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noProof/>
        </w:rPr>
        <w:t xml:space="preserve">PE3101P: Decision Theory and Social Choice</w:t>
      </w:r>
    </w:p>
    <w:p>
      <w:pPr>
        <w:spacing w:after="60"/>
        <w:jc w:val="center"/>
      </w:pPr>
      <w:r>
        <w:rPr>
          <w:b/>
          <w:bCs/>
          <w:noProof/>
          <w:sz w:val="26"/>
          <w:szCs w:val="26"/>
        </w:rPr>
        <w:t xml:space="preserve">Take-Home Assignment 2</w:t>
      </w:r>
    </w:p>
    <w:p>
      <w:pPr>
        <w:spacing w:after="60"/>
        <w:jc w:val="center"/>
      </w:pPr>
      <w:r>
        <w:rPr>
          <w:b/>
          <w:bCs/>
          <w:noProof/>
          <w:sz w:val="26"/>
          <w:szCs w:val="26"/>
        </w:rPr>
        <w:t xml:space="preserve">Submission Template</w:t>
      </w:r>
    </w:p>
    <w:p>
      <w:pPr>
        <w:spacing w:after="300"/>
        <w:jc w:val="center"/>
      </w:pPr>
      <w:r>
        <w:rPr>
          <w:noProof/>
        </w:rPr>
        <w:t xml:space="preserve">Due Tuesday 10 November 2026, 23:59</w:t>
      </w:r>
    </w:p>
    <w:p>
      <w:pPr>
        <w:pStyle w:val="Heading1"/>
        <w:keepNext/>
        <w:spacing w:after="160" w:before="400"/>
      </w:pPr>
      <w:r>
        <w:rPr>
          <w:noProof/>
        </w:rPr>
        <w:t xml:space="preserve">Instructions</w:t>
      </w:r>
    </w:p>
    <w:p>
      <w:pPr>
        <w:spacing w:after="120"/>
      </w:pPr>
      <w:r>
        <w:rPr>
          <w:noProof/>
        </w:rPr>
        <w:t xml:space="preserve">Type your answers in the boxes provided. The boxes grow as you type.</w:t>
      </w:r>
    </w:p>
    <w:p>
      <w:pPr>
        <w:spacing w:after="120"/>
      </w:pPr>
      <w:r>
        <w:rPr>
          <w:noProof/>
        </w:rPr>
        <w:t xml:space="preserve">Answer </w:t>
      </w:r>
      <w:r>
        <w:rPr>
          <w:b/>
          <w:bCs/>
          <w:noProof/>
        </w:rPr>
        <w:t xml:space="preserve">all</w:t>
      </w:r>
      <w:r>
        <w:rPr>
          <w:noProof/>
        </w:rPr>
        <w:t xml:space="preserve"> questions.</w:t>
      </w:r>
    </w:p>
    <w:p>
      <w:pPr>
        <w:spacing w:after="120"/>
      </w:pPr>
      <w:r>
        <w:rPr>
          <w:noProof/>
        </w:rPr>
        <w:t xml:space="preserve">You may use results proved in the lecture slides, in the lecture notes, or in the primer </w:t>
      </w:r>
      <w:r>
        <w:rPr>
          <w:i/>
          <w:iCs/>
          <w:noProof/>
        </w:rPr>
        <w:t xml:space="preserve">Sets and Mathematical Proofs</w:t>
      </w:r>
      <w:r>
        <w:rPr>
          <w:noProof/>
        </w:rPr>
        <w:t xml:space="preserve">, unless a question says otherwise. Where a question asks you to prove something, set the proof out in steps and say what justifies each one.</w:t>
      </w:r>
    </w:p>
    <w:p>
      <w:pPr>
        <w:spacing w:after="120"/>
      </w:pPr>
      <w:r>
        <w:rPr>
          <w:noProof/>
        </w:rPr>
        <w:t xml:space="preserve">This assignment is worth </w:t>
      </w:r>
      <w:r>
        <w:rPr>
          <w:b/>
          <w:bCs/>
          <w:noProof/>
        </w:rPr>
        <w:t xml:space="preserve">20%</w:t>
      </w:r>
      <w:r>
        <w:rPr>
          <w:noProof/>
        </w:rPr>
        <w:t xml:space="preserve"> of your final grade for the module.</w:t>
      </w:r>
    </w:p>
    <w:p>
      <w:pPr>
        <w:spacing w:after="120"/>
      </w:pPr>
      <w:r>
        <w:rPr>
          <w:i/>
          <w:iCs/>
          <w:noProof/>
        </w:rPr>
        <w:t xml:space="preserve">This template restates the questions for convenience. The assignment PDF on the course website is the authoritative version.</w:t>
      </w:r>
    </w:p>
    <w:p>
      <w:pPr>
        <w:pStyle w:val="Heading1"/>
        <w:keepNext/>
        <w:spacing w:after="160" w:before="400"/>
      </w:pPr>
      <w:r>
        <w:rPr>
          <w:noProof/>
        </w:rPr>
        <w:t xml:space="preserve">Question 1</w:t>
      </w:r>
    </w:p>
    <w:p>
      <w:pPr>
        <w:keepNext/>
        <w:spacing w:after="120"/>
      </w:pPr>
      <w:r>
        <w:rPr>
          <w:noProof/>
        </w:rPr>
        <w:t xml:space="preserve">Write πX for the outcome obtained from outcome X by a rearrangement π of who gets which wellbeing level (a </w:t>
      </w:r>
      <w:r>
        <w:rPr>
          <w:i/>
          <w:iCs/>
          <w:noProof/>
        </w:rPr>
        <w:t xml:space="preserve">permutation</w:t>
      </w:r>
      <w:r>
        <w:rPr>
          <w:noProof/>
        </w:rPr>
        <w:t xml:space="preserve">). Write π</w:t>
      </w:r>
      <w:r>
        <w:rPr>
          <w:noProof/>
          <w:vertAlign w:val="superscript"/>
        </w:rPr>
        <w:t xml:space="preserve">2</w:t>
      </w:r>
      <w:r>
        <w:rPr>
          <w:noProof/>
        </w:rPr>
        <w:t xml:space="preserve">X for π(πX), π</w:t>
      </w:r>
      <w:r>
        <w:rPr>
          <w:noProof/>
          <w:vertAlign w:val="superscript"/>
        </w:rPr>
        <w:t xml:space="preserve">3</w:t>
      </w:r>
      <w:r>
        <w:rPr>
          <w:noProof/>
        </w:rPr>
        <w:t xml:space="preserve">X for π(π</w:t>
      </w:r>
      <w:r>
        <w:rPr>
          <w:noProof/>
          <w:vertAlign w:val="superscript"/>
        </w:rPr>
        <w:t xml:space="preserve">2</w:t>
      </w:r>
      <w:r>
        <w:rPr>
          <w:noProof/>
        </w:rPr>
        <w:t xml:space="preserve">X), and so on. Recall that X </w:t>
      </w:r>
      <w:r>
        <w:rPr>
          <w:rFonts w:ascii="Cambria Math" w:cs="Cambria Math" w:eastAsia="Cambria Math" w:hAnsi="Cambria Math"/>
          <w:noProof/>
        </w:rPr>
        <w:t xml:space="preserve">≻</w:t>
      </w:r>
      <w:r>
        <w:rPr>
          <w:noProof/>
        </w:rPr>
        <w:t xml:space="preserve"> Y means that X </w:t>
      </w:r>
      <w:r>
        <w:rPr>
          <w:rFonts w:ascii="Cambria Math" w:cs="Cambria Math" w:eastAsia="Cambria Math" w:hAnsi="Cambria Math"/>
          <w:noProof/>
        </w:rPr>
        <w:t xml:space="preserve">≿</w:t>
      </w:r>
      <w:r>
        <w:rPr>
          <w:noProof/>
        </w:rPr>
        <w:t xml:space="preserve"> Y and not Y </w:t>
      </w:r>
      <w:r>
        <w:rPr>
          <w:rFonts w:ascii="Cambria Math" w:cs="Cambria Math" w:eastAsia="Cambria Math" w:hAnsi="Cambria Math"/>
          <w:noProof/>
        </w:rPr>
        <w:t xml:space="preserve">≿</w:t>
      </w:r>
      <w:r>
        <w:rPr>
          <w:noProof/>
        </w:rPr>
        <w:t xml:space="preserve"> X. Recall the principles of</w:t>
      </w:r>
    </w:p>
    <w:p>
      <w:pPr>
        <w:spacing w:after="120"/>
        <w:ind w:left="360"/>
      </w:pPr>
      <w:r>
        <w:rPr>
          <w:b/>
          <w:bCs/>
          <w:noProof/>
        </w:rPr>
        <w:t xml:space="preserve">Permutation Invariance</w:t>
      </w:r>
      <w:r>
        <w:rPr>
          <w:noProof/>
        </w:rPr>
        <w:t xml:space="preserve">: </w:t>
      </w:r>
      <w:r>
        <w:rPr>
          <w:noProof/>
        </w:rPr>
        <w:t xml:space="preserve">For any rearrangement π: X </w:t>
      </w:r>
      <w:r>
        <w:rPr>
          <w:rFonts w:ascii="Cambria Math" w:cs="Cambria Math" w:eastAsia="Cambria Math" w:hAnsi="Cambria Math"/>
          <w:noProof/>
        </w:rPr>
        <w:t xml:space="preserve">≿</w:t>
      </w:r>
      <w:r>
        <w:rPr>
          <w:noProof/>
        </w:rPr>
        <w:t xml:space="preserve"> Y iff πX </w:t>
      </w:r>
      <w:r>
        <w:rPr>
          <w:rFonts w:ascii="Cambria Math" w:cs="Cambria Math" w:eastAsia="Cambria Math" w:hAnsi="Cambria Math"/>
          <w:noProof/>
        </w:rPr>
        <w:t xml:space="preserve">≿</w:t>
      </w:r>
      <w:r>
        <w:rPr>
          <w:noProof/>
        </w:rPr>
        <w:t xml:space="preserve"> πY.</w:t>
      </w:r>
    </w:p>
    <w:p>
      <w:pPr>
        <w:spacing w:after="120"/>
        <w:ind w:left="360"/>
      </w:pPr>
      <w:r>
        <w:rPr>
          <w:b/>
          <w:bCs/>
          <w:noProof/>
        </w:rPr>
        <w:t xml:space="preserve">Transitivity</w:t>
      </w:r>
      <w:r>
        <w:rPr>
          <w:noProof/>
        </w:rPr>
        <w:t xml:space="preserve">: </w:t>
      </w:r>
      <w:r>
        <w:rPr>
          <w:noProof/>
        </w:rPr>
        <w:t xml:space="preserve">If X </w:t>
      </w:r>
      <w:r>
        <w:rPr>
          <w:rFonts w:ascii="Cambria Math" w:cs="Cambria Math" w:eastAsia="Cambria Math" w:hAnsi="Cambria Math"/>
          <w:noProof/>
        </w:rPr>
        <w:t xml:space="preserve">≿</w:t>
      </w:r>
      <w:r>
        <w:rPr>
          <w:noProof/>
        </w:rPr>
        <w:t xml:space="preserve"> Y and Y </w:t>
      </w:r>
      <w:r>
        <w:rPr>
          <w:rFonts w:ascii="Cambria Math" w:cs="Cambria Math" w:eastAsia="Cambria Math" w:hAnsi="Cambria Math"/>
          <w:noProof/>
        </w:rPr>
        <w:t xml:space="preserve">≿</w:t>
      </w:r>
      <w:r>
        <w:rPr>
          <w:noProof/>
        </w:rPr>
        <w:t xml:space="preserve"> Z, then X </w:t>
      </w:r>
      <w:r>
        <w:rPr>
          <w:rFonts w:ascii="Cambria Math" w:cs="Cambria Math" w:eastAsia="Cambria Math" w:hAnsi="Cambria Math"/>
          <w:noProof/>
        </w:rPr>
        <w:t xml:space="preserve">≿</w:t>
      </w:r>
      <w:r>
        <w:rPr>
          <w:noProof/>
        </w:rPr>
        <w:t xml:space="preserve"> Z.</w:t>
      </w:r>
    </w:p>
    <w:p>
      <w:pPr>
        <w:spacing w:after="120"/>
      </w:pPr>
      <w:r>
        <w:rPr>
          <w:noProof/>
        </w:rPr>
        <w:t xml:space="preserve">Throughout this question, </w:t>
      </w:r>
      <w:r>
        <w:rPr>
          <w:rFonts w:ascii="Cambria Math" w:cs="Cambria Math" w:eastAsia="Cambria Math" w:hAnsi="Cambria Math"/>
          <w:noProof/>
        </w:rPr>
        <w:t xml:space="preserve">≿</w:t>
      </w:r>
      <w:r>
        <w:rPr>
          <w:noProof/>
        </w:rPr>
        <w:t xml:space="preserve"> is a ranking of outcomes that satisfies Permutation Invariance and Transitivity.</w:t>
      </w:r>
    </w:p>
    <w:p>
      <w:pPr>
        <w:spacing w:after="120"/>
      </w:pPr>
      <w:r>
        <w:rPr>
          <w:noProof/>
        </w:rPr>
        <w:t xml:space="preserve">There are three people. Let π be the permutation (1, 2, 3). This means it rearranges an outcome so that person 1 has what person 2 had, person 2 has what person 3 had, and person 3 has what person 1 had. Let X = (0, 4, 8).</w:t>
      </w:r>
    </w:p>
    <w:p>
      <w:pPr>
        <w:keepNext/>
        <w:tabs>
          <w:tab w:val="left" w:pos="540"/>
        </w:tabs>
        <w:spacing w:after="80" w:before="200"/>
        <w:ind w:left="540" w:hanging="540"/>
      </w:pPr>
      <w:r>
        <w:rPr>
          <w:b/>
          <w:bCs/>
          <w:noProof/>
        </w:rPr>
        <w:t xml:space="preserve">(a)</w:t>
      </w:r>
      <w:r>
        <w:rPr>
          <w:noProof/>
        </w:rPr>
        <w:tab/>
      </w:r>
      <w:r>
        <w:rPr>
          <w:noProof/>
        </w:rPr>
        <w:t xml:space="preserve">Write out πX, π</w:t>
      </w:r>
      <w:r>
        <w:rPr>
          <w:noProof/>
          <w:vertAlign w:val="superscript"/>
        </w:rPr>
        <w:t xml:space="preserve">2</w:t>
      </w:r>
      <w:r>
        <w:rPr>
          <w:noProof/>
        </w:rPr>
        <w:t xml:space="preserve">X and π</w:t>
      </w:r>
      <w:r>
        <w:rPr>
          <w:noProof/>
          <w:vertAlign w:val="superscript"/>
        </w:rPr>
        <w:t xml:space="preserve">3</w:t>
      </w:r>
      <w:r>
        <w:rPr>
          <w:noProof/>
        </w:rPr>
        <w:t xml:space="preserve">X.</w:t>
      </w:r>
    </w:p>
    <w:tbl>
      <w:tblPr>
        <w:tblW w:type="dxa" w:w="6500"/>
        <w:tblBorders>
          <w:top w:val="single" w:color="auto" w:sz="4"/>
          <w:left w:val="single" w:color="auto" w:sz="4"/>
          <w:bottom w:val="single" w:color="auto" w:sz="4"/>
          <w:right w:val="single" w:color="auto" w:sz="4"/>
          <w:insideH w:val="single" w:color="auto" w:sz="4"/>
          <w:insideV w:val="single" w:color="auto" w:sz="4"/>
        </w:tblBorders>
      </w:tblPr>
      <w:tblGrid>
        <w:gridCol w:w="1800"/>
        <w:gridCol w:w="4700"/>
      </w:tblGrid>
      <w:tr>
        <w:tc>
          <w:tcPr>
            <w:tcW w:type="dxa" w:w="1800"/>
            <w:shd w:fill="F2F2F2" w:val="clear"/>
            <w:tcMar>
              <w:top w:type="dxa" w:w="80"/>
              <w:left w:type="dxa" w:w="120"/>
              <w:bottom w:type="dxa" w:w="80"/>
              <w:right w:type="dxa" w:w="120"/>
            </w:tcMar>
          </w:tcPr>
          <w:p>
            <w:pPr>
              <w:keepNext/>
              <w:spacing w:after="0"/>
            </w:pPr>
            <w:r>
              <w:rPr>
                <w:b/>
                <w:bCs/>
                <w:noProof/>
              </w:rPr>
              <w:t xml:space="preserve">πX =</w:t>
            </w:r>
          </w:p>
        </w:tc>
        <w:tc>
          <w:tcPr>
            <w:tcW w:type="dxa" w:w="4700"/>
            <w:tcMar>
              <w:top w:type="dxa" w:w="80"/>
              <w:left w:type="dxa" w:w="120"/>
              <w:bottom w:type="dxa" w:w="80"/>
              <w:right w:type="dxa" w:w="120"/>
            </w:tcMar>
          </w:tcPr>
          <w:p>
            <w:pPr>
              <w:spacing w:after="0"/>
            </w:pPr>
          </w:p>
        </w:tc>
      </w:tr>
      <w:tr>
        <w:tc>
          <w:tcPr>
            <w:tcW w:type="dxa" w:w="1800"/>
            <w:shd w:fill="F2F2F2" w:val="clear"/>
            <w:tcMar>
              <w:top w:type="dxa" w:w="80"/>
              <w:left w:type="dxa" w:w="120"/>
              <w:bottom w:type="dxa" w:w="80"/>
              <w:right w:type="dxa" w:w="120"/>
            </w:tcMar>
          </w:tcPr>
          <w:p>
            <w:pPr>
              <w:keepNext/>
              <w:spacing w:after="0"/>
            </w:pPr>
            <w:r>
              <w:rPr>
                <w:b/>
                <w:bCs/>
                <w:noProof/>
              </w:rPr>
              <w:t xml:space="preserve">π</w:t>
            </w:r>
            <w:r>
              <w:rPr>
                <w:b/>
                <w:bCs/>
                <w:noProof/>
                <w:vertAlign w:val="superscript"/>
              </w:rPr>
              <w:t xml:space="preserve">2</w:t>
            </w:r>
            <w:r>
              <w:rPr>
                <w:b/>
                <w:bCs/>
                <w:noProof/>
              </w:rPr>
              <w:t xml:space="preserve">X =</w:t>
            </w:r>
          </w:p>
        </w:tc>
        <w:tc>
          <w:tcPr>
            <w:tcW w:type="dxa" w:w="4700"/>
            <w:tcMar>
              <w:top w:type="dxa" w:w="80"/>
              <w:left w:type="dxa" w:w="120"/>
              <w:bottom w:type="dxa" w:w="80"/>
              <w:right w:type="dxa" w:w="120"/>
            </w:tcMar>
          </w:tcPr>
          <w:p>
            <w:pPr>
              <w:spacing w:after="0"/>
            </w:pPr>
          </w:p>
        </w:tc>
      </w:tr>
      <w:tr>
        <w:tc>
          <w:tcPr>
            <w:tcW w:type="dxa" w:w="1800"/>
            <w:shd w:fill="F2F2F2" w:val="clear"/>
            <w:tcMar>
              <w:top w:type="dxa" w:w="80"/>
              <w:left w:type="dxa" w:w="120"/>
              <w:bottom w:type="dxa" w:w="80"/>
              <w:right w:type="dxa" w:w="120"/>
            </w:tcMar>
          </w:tcPr>
          <w:p>
            <w:pPr>
              <w:keepNext w:val="false"/>
              <w:spacing w:after="0"/>
            </w:pPr>
            <w:r>
              <w:rPr>
                <w:b/>
                <w:bCs/>
                <w:noProof/>
              </w:rPr>
              <w:t xml:space="preserve">π</w:t>
            </w:r>
            <w:r>
              <w:rPr>
                <w:b/>
                <w:bCs/>
                <w:noProof/>
                <w:vertAlign w:val="superscript"/>
              </w:rPr>
              <w:t xml:space="preserve">3</w:t>
            </w:r>
            <w:r>
              <w:rPr>
                <w:b/>
                <w:bCs/>
                <w:noProof/>
              </w:rPr>
              <w:t xml:space="preserve">X =</w:t>
            </w:r>
          </w:p>
        </w:tc>
        <w:tc>
          <w:tcPr>
            <w:tcW w:type="dxa" w:w="4700"/>
            <w:tcMar>
              <w:top w:type="dxa" w:w="80"/>
              <w:left w:type="dxa" w:w="120"/>
              <w:bottom w:type="dxa" w:w="80"/>
              <w:right w:type="dxa" w:w="120"/>
            </w:tcMar>
          </w:tcPr>
          <w:p>
            <w:pPr>
              <w:spacing w:after="0"/>
            </w:pPr>
          </w:p>
        </w:tc>
      </w:tr>
    </w:tbl>
    <w:p>
      <w:pPr>
        <w:keepNext/>
        <w:tabs>
          <w:tab w:val="left" w:pos="540"/>
        </w:tabs>
        <w:spacing w:after="80" w:before="200"/>
        <w:ind w:left="540" w:hanging="540"/>
      </w:pPr>
      <w:r>
        <w:rPr>
          <w:b/>
          <w:bCs/>
          <w:noProof/>
        </w:rPr>
        <w:t xml:space="preserve">(b)</w:t>
      </w:r>
      <w:r>
        <w:rPr>
          <w:noProof/>
        </w:rPr>
        <w:tab/>
      </w:r>
      <w:r>
        <w:rPr>
          <w:noProof/>
        </w:rPr>
        <w:t xml:space="preserve">Suppose that πX </w:t>
      </w:r>
      <w:r>
        <w:rPr>
          <w:rFonts w:ascii="Cambria Math" w:cs="Cambria Math" w:eastAsia="Cambria Math" w:hAnsi="Cambria Math"/>
          <w:noProof/>
        </w:rPr>
        <w:t xml:space="preserve">≻</w:t>
      </w:r>
      <w:r>
        <w:rPr>
          <w:noProof/>
        </w:rPr>
        <w:t xml:space="preserve"> X. What does Permutation Invariance, applied with π, then imply about how π</w:t>
      </w:r>
      <w:r>
        <w:rPr>
          <w:noProof/>
          <w:vertAlign w:val="superscript"/>
        </w:rPr>
        <w:t xml:space="preserve">2</w:t>
      </w:r>
      <w:r>
        <w:rPr>
          <w:noProof/>
        </w:rPr>
        <w:t xml:space="preserve">X and πX compare?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tc>
      </w:tr>
    </w:tbl>
    <w:p>
      <w:pPr>
        <w:keepNext/>
        <w:tabs>
          <w:tab w:val="left" w:pos="540"/>
        </w:tabs>
        <w:spacing w:after="80" w:before="200"/>
        <w:ind w:left="540" w:hanging="540"/>
      </w:pPr>
      <w:r>
        <w:rPr>
          <w:b/>
          <w:bCs/>
          <w:noProof/>
        </w:rPr>
        <w:t xml:space="preserve">(c)</w:t>
      </w:r>
      <w:r>
        <w:rPr>
          <w:noProof/>
        </w:rPr>
        <w:tab/>
      </w:r>
      <w:r>
        <w:rPr>
          <w:noProof/>
        </w:rPr>
        <w:t xml:space="preserve">Is it possible that πX </w:t>
      </w:r>
      <w:r>
        <w:rPr>
          <w:rFonts w:ascii="Cambria Math" w:cs="Cambria Math" w:eastAsia="Cambria Math" w:hAnsi="Cambria Math"/>
          <w:noProof/>
        </w:rPr>
        <w:t xml:space="preserve">≻</w:t>
      </w:r>
      <w:r>
        <w:rPr>
          <w:noProof/>
        </w:rPr>
        <w:t xml:space="preserve"> X?</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p>
            <w:pPr>
              <w:spacing w:after="0"/>
            </w:pPr>
          </w:p>
          <w:p>
            <w:pPr>
              <w:spacing w:after="0"/>
            </w:pPr>
          </w:p>
        </w:tc>
      </w:tr>
    </w:tbl>
    <w:p>
      <w:pPr>
        <w:keepNext/>
        <w:tabs>
          <w:tab w:val="left" w:pos="540"/>
        </w:tabs>
        <w:spacing w:after="80" w:before="200"/>
        <w:ind w:left="540" w:hanging="540"/>
      </w:pPr>
      <w:r>
        <w:rPr>
          <w:b/>
          <w:bCs/>
          <w:noProof/>
        </w:rPr>
        <w:t xml:space="preserve">(d)</w:t>
      </w:r>
      <w:r>
        <w:rPr>
          <w:noProof/>
        </w:rPr>
        <w:tab/>
      </w:r>
      <w:r>
        <w:rPr>
          <w:noProof/>
        </w:rPr>
        <w:t xml:space="preserve">Now there are five people. Let Y = (1, 2, 3, 4, 5), and let ρ be the permutation (1, 2)(3, 4, 5). This means it rearranges an outcome so that person 1 has what person 2 had and person 2 has what person 1 had; and person 3 has what person 4 had, person 4 has what person 5 had, and person 5 has what person 3 had. Is there a positive whole number n for which applying ρ n times to Y gives Y back? If so, what is the smallest?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tc>
      </w:tr>
    </w:tbl>
    <w:p>
      <w:pPr>
        <w:keepNext/>
        <w:tabs>
          <w:tab w:val="left" w:pos="540"/>
        </w:tabs>
        <w:spacing w:after="80" w:before="200"/>
        <w:ind w:left="540" w:hanging="540"/>
      </w:pPr>
      <w:r>
        <w:rPr>
          <w:b/>
          <w:bCs/>
          <w:noProof/>
        </w:rPr>
        <w:t xml:space="preserve">(e)</w:t>
      </w:r>
      <w:r>
        <w:rPr>
          <w:noProof/>
        </w:rPr>
        <w:tab/>
      </w:r>
      <w:r>
        <w:rPr>
          <w:noProof/>
        </w:rPr>
        <w:t xml:space="preserve">This part uses the following fact.</w:t>
      </w:r>
    </w:p>
    <w:p>
      <w:pPr>
        <w:keepNext/>
        <w:spacing w:after="120"/>
        <w:ind w:left="1060"/>
      </w:pPr>
      <w:r>
        <w:rPr>
          <w:b/>
          <w:bCs/>
          <w:noProof/>
        </w:rPr>
        <w:t xml:space="preserve">Fact</w:t>
      </w:r>
      <w:r>
        <w:rPr>
          <w:noProof/>
        </w:rPr>
        <w:t xml:space="preserve">: </w:t>
      </w:r>
      <w:r>
        <w:rPr>
          <w:noProof/>
        </w:rPr>
        <w:t xml:space="preserve">For any permutation σ of finitely many people, there is a positive whole number n such that σ</w:t>
      </w:r>
      <w:r>
        <w:rPr>
          <w:noProof/>
          <w:vertAlign w:val="superscript"/>
        </w:rPr>
        <w:t xml:space="preserve">n</w:t>
      </w:r>
      <w:r>
        <w:rPr>
          <w:noProof/>
        </w:rPr>
        <w:t xml:space="preserve"> is the identity permutation: that is, σ</w:t>
      </w:r>
      <w:r>
        <w:rPr>
          <w:noProof/>
          <w:vertAlign w:val="superscript"/>
        </w:rPr>
        <w:t xml:space="preserve">n</w:t>
      </w:r>
      <w:r>
        <w:rPr>
          <w:noProof/>
        </w:rPr>
        <w:t xml:space="preserve"> does not move anyone.</w:t>
      </w:r>
    </w:p>
    <w:p>
      <w:pPr>
        <w:keepNext/>
        <w:spacing w:after="80"/>
        <w:ind w:left="540"/>
      </w:pPr>
      <w:r>
        <w:rPr>
          <w:noProof/>
        </w:rPr>
        <w:t xml:space="preserve">Given this Fact, is there any permutation σ of any finite number of people, and any outcome Z, for which σZ </w:t>
      </w:r>
      <w:r>
        <w:rPr>
          <w:rFonts w:ascii="Cambria Math" w:cs="Cambria Math" w:eastAsia="Cambria Math" w:hAnsi="Cambria Math"/>
          <w:noProof/>
        </w:rPr>
        <w:t xml:space="preserve">≻</w:t>
      </w:r>
      <w:r>
        <w:rPr>
          <w:noProof/>
        </w:rPr>
        <w:t xml:space="preserve"> Z is possible?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p>
            <w:pPr>
              <w:spacing w:after="0"/>
            </w:pPr>
          </w:p>
          <w:p>
            <w:pPr>
              <w:spacing w:after="0"/>
            </w:pPr>
          </w:p>
        </w:tc>
      </w:tr>
    </w:tbl>
    <w:p>
      <w:pPr>
        <w:keepNext/>
        <w:tabs>
          <w:tab w:val="left" w:pos="540"/>
        </w:tabs>
        <w:spacing w:after="80" w:before="200"/>
        <w:ind w:left="540" w:hanging="540"/>
      </w:pPr>
      <w:r>
        <w:rPr>
          <w:b/>
          <w:bCs/>
          <w:noProof/>
        </w:rPr>
        <w:t xml:space="preserve">(f)</w:t>
      </w:r>
      <w:r>
        <w:rPr>
          <w:noProof/>
        </w:rPr>
        <w:tab/>
      </w:r>
      <w:r>
        <w:rPr>
          <w:noProof/>
        </w:rPr>
        <w:t xml:space="preserve">Suppose that </w:t>
      </w:r>
      <w:r>
        <w:rPr>
          <w:rFonts w:ascii="Cambria Math" w:cs="Cambria Math" w:eastAsia="Cambria Math" w:hAnsi="Cambria Math"/>
          <w:noProof/>
        </w:rPr>
        <w:t xml:space="preserve">≿</w:t>
      </w:r>
      <w:r>
        <w:rPr>
          <w:noProof/>
        </w:rPr>
        <w:t xml:space="preserve"> also satisfies Completeness: of any two outcomes, at least one is at least as good as the other. How do X and πX from (a) compare?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p>
            <w:pPr>
              <w:spacing w:after="0"/>
            </w:pPr>
          </w:p>
          <w:p>
            <w:pPr>
              <w:spacing w:after="0"/>
            </w:pPr>
          </w:p>
        </w:tc>
      </w:tr>
    </w:tbl>
    <w:p>
      <w:pPr>
        <w:pStyle w:val="Heading1"/>
        <w:keepNext/>
        <w:spacing w:after="160" w:before="400"/>
      </w:pPr>
      <w:r>
        <w:rPr>
          <w:noProof/>
        </w:rPr>
        <w:t xml:space="preserve">Question 2</w:t>
      </w:r>
    </w:p>
    <w:p>
      <w:pPr>
        <w:keepNext/>
        <w:spacing w:after="120"/>
      </w:pPr>
      <w:r>
        <w:rPr>
          <w:noProof/>
        </w:rPr>
        <w:t xml:space="preserve">In this question, w is a person’s wellbeing and u is their utility. There are two people, and everyone’s utility is u(w) = w</w:t>
      </w:r>
      <w:r>
        <w:rPr>
          <w:noProof/>
          <w:vertAlign w:val="superscript"/>
        </w:rPr>
        <w:t xml:space="preserve">1/3</w:t>
      </w:r>
      <w:r>
        <w:rPr>
          <w:noProof/>
        </w:rPr>
        <w:t xml:space="preserve">, the cube root of w. What is better for each person is settled by their expected utility. A prioritarian ranks outcomes by f(w</w:t>
      </w:r>
      <w:r>
        <w:rPr>
          <w:noProof/>
          <w:vertAlign w:val="subscript"/>
        </w:rPr>
        <w:t xml:space="preserve">1</w:t>
      </w:r>
      <w:r>
        <w:rPr>
          <w:noProof/>
        </w:rPr>
        <w:t xml:space="preserve">) + f(w</w:t>
      </w:r>
      <w:r>
        <w:rPr>
          <w:noProof/>
          <w:vertAlign w:val="subscript"/>
        </w:rPr>
        <w:t xml:space="preserve">2</w:t>
      </w:r>
      <w:r>
        <w:rPr>
          <w:noProof/>
        </w:rPr>
        <w:t xml:space="preserve">), where f is the priority weighting f(w) = w</w:t>
      </w:r>
      <w:r>
        <w:rPr>
          <w:noProof/>
          <w:vertAlign w:val="superscript"/>
        </w:rPr>
        <w:t xml:space="preserve">2/3</w:t>
      </w:r>
      <w:r>
        <w:rPr>
          <w:noProof/>
        </w:rPr>
        <w:t xml:space="preserve">, the square of the cube root of w. Two outcomes are given below; the numbers are the two people’s wellbeing levels:</w:t>
      </w:r>
    </w:p>
    <w:p>
      <w:pPr>
        <w:spacing w:after="120"/>
        <w:jc w:val="center"/>
      </w:pPr>
      <w:r>
        <w:rPr>
          <w:noProof/>
        </w:rPr>
        <w:t xml:space="preserve">X = (8, 8)  Y = (0, 27).</w:t>
      </w:r>
    </w:p>
    <w:p>
      <w:pPr>
        <w:keepNext/>
        <w:tabs>
          <w:tab w:val="left" w:pos="540"/>
          <w:tab w:val="left" w:pos="1060"/>
        </w:tabs>
        <w:spacing w:after="80" w:before="200"/>
        <w:ind w:left="1060" w:hanging="1060"/>
      </w:pPr>
      <w:r>
        <w:rPr>
          <w:b/>
          <w:bCs/>
          <w:noProof/>
        </w:rPr>
        <w:t xml:space="preserve">(a)</w:t>
      </w:r>
      <w:r>
        <w:rPr>
          <w:noProof/>
        </w:rPr>
        <w:tab/>
      </w:r>
      <w:r>
        <w:rPr>
          <w:b/>
          <w:bCs/>
          <w:noProof/>
        </w:rPr>
        <w:t xml:space="preserve">(i)</w:t>
      </w:r>
      <w:r>
        <w:rPr>
          <w:noProof/>
        </w:rPr>
        <w:tab/>
      </w:r>
      <w:r>
        <w:rPr>
          <w:noProof/>
        </w:rPr>
        <w:t xml:space="preserve">If the conclusion of Harsanyi’s aggregation theorem (“VNM utilitarianism”) is true, which of X and Y is better, and why?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tc>
      </w:tr>
    </w:tbl>
    <w:p>
      <w:pPr>
        <w:keepNext/>
        <w:tabs>
          <w:tab w:val="left" w:pos="1060"/>
        </w:tabs>
        <w:spacing w:after="80" w:before="160"/>
        <w:ind w:left="1060" w:hanging="520"/>
      </w:pPr>
      <w:r>
        <w:rPr>
          <w:b/>
          <w:bCs/>
          <w:noProof/>
        </w:rPr>
        <w:t xml:space="preserve">(ii)</w:t>
      </w:r>
      <w:r>
        <w:rPr>
          <w:noProof/>
        </w:rPr>
        <w:tab/>
      </w:r>
      <w:r>
        <w:rPr>
          <w:noProof/>
        </w:rPr>
        <w:t xml:space="preserve">Which of X and Y does the prioritarian rank higher?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tc>
      </w:tr>
    </w:tbl>
    <w:p>
      <w:pPr>
        <w:keepNext/>
        <w:tabs>
          <w:tab w:val="left" w:pos="540"/>
        </w:tabs>
        <w:spacing w:after="80" w:before="200"/>
        <w:ind w:left="540" w:hanging="540"/>
      </w:pPr>
      <w:r>
        <w:rPr>
          <w:b/>
          <w:bCs/>
          <w:noProof/>
        </w:rPr>
        <w:t xml:space="preserve">(b)</w:t>
      </w:r>
      <w:r>
        <w:rPr>
          <w:noProof/>
        </w:rPr>
        <w:tab/>
      </w:r>
      <w:r>
        <w:rPr>
          <w:noProof/>
        </w:rPr>
        <w:t xml:space="preserve">The prioritarian gives priority to the worse off in </w:t>
      </w:r>
      <w:r>
        <w:rPr>
          <w:i/>
          <w:iCs/>
          <w:noProof/>
        </w:rPr>
        <w:t xml:space="preserve">wellbeing</w:t>
      </w:r>
      <w:r>
        <w:rPr>
          <w:noProof/>
        </w:rPr>
        <w:t xml:space="preserve">. Suppose instead that someone gives priority to the worse off in </w:t>
      </w:r>
      <w:r>
        <w:rPr>
          <w:i/>
          <w:iCs/>
          <w:noProof/>
        </w:rPr>
        <w:t xml:space="preserve">utility</w:t>
      </w:r>
      <w:r>
        <w:rPr>
          <w:noProof/>
        </w:rPr>
        <w:t xml:space="preserve">, working with the two people’s utilities in X and Y. This person gives every utility level u a number h(u), and ranks outcomes by h(u</w:t>
      </w:r>
      <w:r>
        <w:rPr>
          <w:noProof/>
          <w:vertAlign w:val="subscript"/>
        </w:rPr>
        <w:t xml:space="preserve">1</w:t>
      </w:r>
      <w:r>
        <w:rPr>
          <w:noProof/>
        </w:rPr>
        <w:t xml:space="preserve">) + h(u</w:t>
      </w:r>
      <w:r>
        <w:rPr>
          <w:noProof/>
          <w:vertAlign w:val="subscript"/>
        </w:rPr>
        <w:t xml:space="preserve">2</w:t>
      </w:r>
      <w:r>
        <w:rPr>
          <w:noProof/>
        </w:rPr>
        <w:t xml:space="preserve">): the outcome with the larger sum ranks higher. h is strictly increasing and strictly concave. You can think of this as meaning that the numbers h(u) must satisfy two conditions:</w:t>
      </w:r>
    </w:p>
    <w:p>
      <w:pPr>
        <w:pStyle w:val="ListParagraph"/>
        <w:keepNext/>
        <w:numPr>
          <w:ilvl w:val="0"/>
          <w:numId w:val="2"/>
        </w:numPr>
        <w:spacing w:after="80"/>
      </w:pPr>
      <w:r>
        <w:rPr>
          <w:noProof/>
        </w:rPr>
        <w:t xml:space="preserve">h(u) goes up as u goes up;</w:t>
      </w:r>
    </w:p>
    <w:p>
      <w:pPr>
        <w:pStyle w:val="ListParagraph"/>
        <w:keepNext/>
        <w:numPr>
          <w:ilvl w:val="0"/>
          <w:numId w:val="2"/>
        </w:numPr>
        <w:spacing w:after="80"/>
      </w:pPr>
      <w:r>
        <w:rPr>
          <w:noProof/>
        </w:rPr>
        <w:t xml:space="preserve">each extra unit of utility adds less to h than the one before. So the rise in h from utility 0 to 1 is greater than the rise from 1 to 2, which is greater than the rise from 2 to 3. The same is true of steps smaller than one unit: for example, each extra half unit adds less to h than the half unit before, so the rise from 0 to 0.5 is greater than the rise from 0.5 to 1.</w:t>
      </w:r>
    </w:p>
    <w:p>
      <w:pPr>
        <w:keepNext/>
        <w:spacing w:after="80"/>
        <w:ind w:left="540"/>
      </w:pPr>
      <w:r>
        <w:rPr>
          <w:noProof/>
        </w:rPr>
        <w:t xml:space="preserve">Can such a person rank Y above X? If so, give numbers h(u) that do it. If not, explain why not.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p>
            <w:pPr>
              <w:spacing w:after="0"/>
            </w:pPr>
          </w:p>
          <w:p>
            <w:pPr>
              <w:spacing w:after="0"/>
            </w:pPr>
          </w:p>
          <w:p>
            <w:pPr>
              <w:spacing w:after="0"/>
            </w:pPr>
          </w:p>
        </w:tc>
      </w:tr>
    </w:tbl>
    <w:p>
      <w:pPr>
        <w:keepNext/>
        <w:tabs>
          <w:tab w:val="left" w:pos="540"/>
        </w:tabs>
        <w:spacing w:after="80" w:before="200"/>
        <w:ind w:left="540" w:hanging="540"/>
      </w:pPr>
      <w:r>
        <w:rPr>
          <w:b/>
          <w:bCs/>
          <w:noProof/>
        </w:rPr>
        <w:t xml:space="preserve">(c)</w:t>
      </w:r>
      <w:r>
        <w:rPr>
          <w:noProof/>
        </w:rPr>
        <w:tab/>
      </w:r>
      <w:r>
        <w:rPr>
          <w:noProof/>
        </w:rPr>
        <w:t xml:space="preserve">This part uses a different utility function and a different priority weighting from the rest of the question. Everyone’s utility is now u(w) = w</w:t>
      </w:r>
      <w:r>
        <w:rPr>
          <w:noProof/>
          <w:vertAlign w:val="superscript"/>
        </w:rPr>
        <w:t xml:space="preserve">1/4</w:t>
      </w:r>
      <w:r>
        <w:rPr>
          <w:noProof/>
        </w:rPr>
        <w:t xml:space="preserve">, the fourth root of w, and the prioritarian’s priority weighting is now f(w) = </w:t>
      </w:r>
      <w:r>
        <w:rPr>
          <w:rFonts w:ascii="Cambria Math" w:cs="Cambria Math" w:eastAsia="Cambria Math" w:hAnsi="Cambria Math"/>
          <w:noProof/>
        </w:rPr>
        <w:t xml:space="preserve">√</w:t>
      </w:r>
      <w:r>
        <w:rPr>
          <w:noProof/>
        </w:rPr>
        <w:t xml:space="preserve">w, the square root of w. The table gives their values at five wellbeing levels.</w:t>
      </w:r>
    </w:p>
    <w:tbl>
      <w:tblPr>
        <w:tblW w:type="dxa" w:w="6600"/>
        <w:jc w:val="center"/>
        <w:tblBorders>
          <w:top w:val="none" w:color="FFFFFF" w:sz="0"/>
          <w:left w:val="none" w:color="FFFFFF" w:sz="0"/>
          <w:bottom w:val="none" w:color="FFFFFF" w:sz="0"/>
          <w:right w:val="none" w:color="FFFFFF" w:sz="0"/>
          <w:insideH w:val="none" w:color="FFFFFF" w:sz="0"/>
          <w:insideV w:val="none" w:color="FFFFFF" w:sz="0"/>
        </w:tblBorders>
      </w:tblPr>
      <w:tblGrid>
        <w:gridCol w:w="2600"/>
        <w:gridCol w:w="800"/>
        <w:gridCol w:w="800"/>
        <w:gridCol w:w="800"/>
        <w:gridCol w:w="800"/>
        <w:gridCol w:w="800"/>
      </w:tblGrid>
      <w:tr>
        <w:tc>
          <w:tcPr>
            <w:tcW w:type="dxa" w:w="2600"/>
            <w:tcBorders>
              <w:top w:val="single" w:color="000000" w:sz="8"/>
              <w:left w:val="none" w:color="FFFFFF" w:sz="0"/>
              <w:bottom w:val="single" w:color="000000" w:sz="8"/>
              <w:right w:val="none" w:color="FFFFFF" w:sz="0"/>
            </w:tcBorders>
            <w:tcMar>
              <w:top w:type="dxa" w:w="50"/>
              <w:left w:type="dxa" w:w="120"/>
              <w:bottom w:type="dxa" w:w="50"/>
              <w:right w:type="dxa" w:w="120"/>
            </w:tcMar>
          </w:tcPr>
          <w:p>
            <w:pPr>
              <w:keepNext/>
              <w:spacing w:after="0"/>
              <w:jc w:val="left"/>
            </w:pPr>
            <w:r>
              <w:rPr>
                <w:noProof/>
              </w:rPr>
              <w:t xml:space="preserve">Wellbeing w</w:t>
            </w:r>
          </w:p>
        </w:tc>
        <w:tc>
          <w:tcPr>
            <w:tcW w:type="dxa" w:w="800"/>
            <w:tcBorders>
              <w:top w:val="single" w:color="000000" w:sz="8"/>
              <w:left w:val="none" w:color="FFFFFF" w:sz="0"/>
              <w:bottom w:val="single" w:color="000000" w:sz="8"/>
              <w:right w:val="none" w:color="FFFFFF" w:sz="0"/>
            </w:tcBorders>
            <w:tcMar>
              <w:top w:type="dxa" w:w="50"/>
              <w:left w:type="dxa" w:w="120"/>
              <w:bottom w:type="dxa" w:w="50"/>
              <w:right w:type="dxa" w:w="120"/>
            </w:tcMar>
          </w:tcPr>
          <w:p>
            <w:pPr>
              <w:keepNext/>
              <w:spacing w:after="0"/>
              <w:jc w:val="center"/>
            </w:pPr>
            <w:r>
              <w:rPr>
                <w:noProof/>
              </w:rPr>
              <w:t xml:space="preserve">0</w:t>
            </w:r>
          </w:p>
        </w:tc>
        <w:tc>
          <w:tcPr>
            <w:tcW w:type="dxa" w:w="800"/>
            <w:tcBorders>
              <w:top w:val="single" w:color="000000" w:sz="8"/>
              <w:left w:val="none" w:color="FFFFFF" w:sz="0"/>
              <w:bottom w:val="single" w:color="000000" w:sz="8"/>
              <w:right w:val="none" w:color="FFFFFF" w:sz="0"/>
            </w:tcBorders>
            <w:tcMar>
              <w:top w:type="dxa" w:w="50"/>
              <w:left w:type="dxa" w:w="120"/>
              <w:bottom w:type="dxa" w:w="50"/>
              <w:right w:type="dxa" w:w="120"/>
            </w:tcMar>
          </w:tcPr>
          <w:p>
            <w:pPr>
              <w:keepNext/>
              <w:spacing w:after="0"/>
              <w:jc w:val="center"/>
            </w:pPr>
            <w:r>
              <w:rPr>
                <w:noProof/>
              </w:rPr>
              <w:t xml:space="preserve">1</w:t>
            </w:r>
          </w:p>
        </w:tc>
        <w:tc>
          <w:tcPr>
            <w:tcW w:type="dxa" w:w="800"/>
            <w:tcBorders>
              <w:top w:val="single" w:color="000000" w:sz="8"/>
              <w:left w:val="none" w:color="FFFFFF" w:sz="0"/>
              <w:bottom w:val="single" w:color="000000" w:sz="8"/>
              <w:right w:val="none" w:color="FFFFFF" w:sz="0"/>
            </w:tcBorders>
            <w:tcMar>
              <w:top w:type="dxa" w:w="50"/>
              <w:left w:type="dxa" w:w="120"/>
              <w:bottom w:type="dxa" w:w="50"/>
              <w:right w:type="dxa" w:w="120"/>
            </w:tcMar>
          </w:tcPr>
          <w:p>
            <w:pPr>
              <w:keepNext/>
              <w:spacing w:after="0"/>
              <w:jc w:val="center"/>
            </w:pPr>
            <w:r>
              <w:rPr>
                <w:noProof/>
              </w:rPr>
              <w:t xml:space="preserve">16</w:t>
            </w:r>
          </w:p>
        </w:tc>
        <w:tc>
          <w:tcPr>
            <w:tcW w:type="dxa" w:w="800"/>
            <w:tcBorders>
              <w:top w:val="single" w:color="000000" w:sz="8"/>
              <w:left w:val="none" w:color="FFFFFF" w:sz="0"/>
              <w:bottom w:val="single" w:color="000000" w:sz="8"/>
              <w:right w:val="none" w:color="FFFFFF" w:sz="0"/>
            </w:tcBorders>
            <w:tcMar>
              <w:top w:type="dxa" w:w="50"/>
              <w:left w:type="dxa" w:w="120"/>
              <w:bottom w:type="dxa" w:w="50"/>
              <w:right w:type="dxa" w:w="120"/>
            </w:tcMar>
          </w:tcPr>
          <w:p>
            <w:pPr>
              <w:keepNext/>
              <w:spacing w:after="0"/>
              <w:jc w:val="center"/>
            </w:pPr>
            <w:r>
              <w:rPr>
                <w:noProof/>
              </w:rPr>
              <w:t xml:space="preserve">81</w:t>
            </w:r>
          </w:p>
        </w:tc>
        <w:tc>
          <w:tcPr>
            <w:tcW w:type="dxa" w:w="800"/>
            <w:tcBorders>
              <w:top w:val="single" w:color="000000" w:sz="8"/>
              <w:left w:val="none" w:color="FFFFFF" w:sz="0"/>
              <w:bottom w:val="single" w:color="000000" w:sz="8"/>
              <w:right w:val="none" w:color="FFFFFF" w:sz="0"/>
            </w:tcBorders>
            <w:tcMar>
              <w:top w:type="dxa" w:w="50"/>
              <w:left w:type="dxa" w:w="120"/>
              <w:bottom w:type="dxa" w:w="50"/>
              <w:right w:type="dxa" w:w="120"/>
            </w:tcMar>
          </w:tcPr>
          <w:p>
            <w:pPr>
              <w:keepNext/>
              <w:spacing w:after="0"/>
              <w:jc w:val="center"/>
            </w:pPr>
            <w:r>
              <w:rPr>
                <w:noProof/>
              </w:rPr>
              <w:t xml:space="preserve">256</w:t>
            </w:r>
          </w:p>
        </w:tc>
      </w:tr>
      <w:tr>
        <w:tc>
          <w:tcPr>
            <w:tcW w:type="dxa" w:w="2600"/>
            <w:tcBorders>
              <w:top w:val="none" w:color="FFFFFF" w:sz="0"/>
              <w:left w:val="none" w:color="FFFFFF" w:sz="0"/>
              <w:bottom w:val="none" w:color="FFFFFF" w:sz="0"/>
              <w:right w:val="none" w:color="FFFFFF" w:sz="0"/>
            </w:tcBorders>
            <w:tcMar>
              <w:top w:type="dxa" w:w="50"/>
              <w:left w:type="dxa" w:w="120"/>
              <w:bottom w:type="dxa" w:w="50"/>
              <w:right w:type="dxa" w:w="120"/>
            </w:tcMar>
          </w:tcPr>
          <w:p>
            <w:pPr>
              <w:keepNext/>
              <w:spacing w:after="0"/>
              <w:jc w:val="left"/>
            </w:pPr>
            <w:r>
              <w:rPr>
                <w:noProof/>
              </w:rPr>
              <w:t xml:space="preserve">Utility u(w)</w:t>
            </w:r>
          </w:p>
        </w:tc>
        <w:tc>
          <w:tcPr>
            <w:tcW w:type="dxa" w:w="800"/>
            <w:tcBorders>
              <w:top w:val="none" w:color="FFFFFF" w:sz="0"/>
              <w:left w:val="none" w:color="FFFFFF" w:sz="0"/>
              <w:bottom w:val="none" w:color="FFFFFF" w:sz="0"/>
              <w:right w:val="none" w:color="FFFFFF" w:sz="0"/>
            </w:tcBorders>
            <w:tcMar>
              <w:top w:type="dxa" w:w="50"/>
              <w:left w:type="dxa" w:w="120"/>
              <w:bottom w:type="dxa" w:w="50"/>
              <w:right w:type="dxa" w:w="120"/>
            </w:tcMar>
          </w:tcPr>
          <w:p>
            <w:pPr>
              <w:keepNext/>
              <w:spacing w:after="0"/>
              <w:jc w:val="center"/>
            </w:pPr>
            <w:r>
              <w:rPr>
                <w:noProof/>
              </w:rPr>
              <w:t xml:space="preserve">0</w:t>
            </w:r>
          </w:p>
        </w:tc>
        <w:tc>
          <w:tcPr>
            <w:tcW w:type="dxa" w:w="800"/>
            <w:tcBorders>
              <w:top w:val="none" w:color="FFFFFF" w:sz="0"/>
              <w:left w:val="none" w:color="FFFFFF" w:sz="0"/>
              <w:bottom w:val="none" w:color="FFFFFF" w:sz="0"/>
              <w:right w:val="none" w:color="FFFFFF" w:sz="0"/>
            </w:tcBorders>
            <w:tcMar>
              <w:top w:type="dxa" w:w="50"/>
              <w:left w:type="dxa" w:w="120"/>
              <w:bottom w:type="dxa" w:w="50"/>
              <w:right w:type="dxa" w:w="120"/>
            </w:tcMar>
          </w:tcPr>
          <w:p>
            <w:pPr>
              <w:keepNext/>
              <w:spacing w:after="0"/>
              <w:jc w:val="center"/>
            </w:pPr>
            <w:r>
              <w:rPr>
                <w:noProof/>
              </w:rPr>
              <w:t xml:space="preserve">1</w:t>
            </w:r>
          </w:p>
        </w:tc>
        <w:tc>
          <w:tcPr>
            <w:tcW w:type="dxa" w:w="800"/>
            <w:tcBorders>
              <w:top w:val="none" w:color="FFFFFF" w:sz="0"/>
              <w:left w:val="none" w:color="FFFFFF" w:sz="0"/>
              <w:bottom w:val="none" w:color="FFFFFF" w:sz="0"/>
              <w:right w:val="none" w:color="FFFFFF" w:sz="0"/>
            </w:tcBorders>
            <w:tcMar>
              <w:top w:type="dxa" w:w="50"/>
              <w:left w:type="dxa" w:w="120"/>
              <w:bottom w:type="dxa" w:w="50"/>
              <w:right w:type="dxa" w:w="120"/>
            </w:tcMar>
          </w:tcPr>
          <w:p>
            <w:pPr>
              <w:keepNext/>
              <w:spacing w:after="0"/>
              <w:jc w:val="center"/>
            </w:pPr>
            <w:r>
              <w:rPr>
                <w:noProof/>
              </w:rPr>
              <w:t xml:space="preserve">2</w:t>
            </w:r>
          </w:p>
        </w:tc>
        <w:tc>
          <w:tcPr>
            <w:tcW w:type="dxa" w:w="800"/>
            <w:tcBorders>
              <w:top w:val="none" w:color="FFFFFF" w:sz="0"/>
              <w:left w:val="none" w:color="FFFFFF" w:sz="0"/>
              <w:bottom w:val="none" w:color="FFFFFF" w:sz="0"/>
              <w:right w:val="none" w:color="FFFFFF" w:sz="0"/>
            </w:tcBorders>
            <w:tcMar>
              <w:top w:type="dxa" w:w="50"/>
              <w:left w:type="dxa" w:w="120"/>
              <w:bottom w:type="dxa" w:w="50"/>
              <w:right w:type="dxa" w:w="120"/>
            </w:tcMar>
          </w:tcPr>
          <w:p>
            <w:pPr>
              <w:keepNext/>
              <w:spacing w:after="0"/>
              <w:jc w:val="center"/>
            </w:pPr>
            <w:r>
              <w:rPr>
                <w:noProof/>
              </w:rPr>
              <w:t xml:space="preserve">3</w:t>
            </w:r>
          </w:p>
        </w:tc>
        <w:tc>
          <w:tcPr>
            <w:tcW w:type="dxa" w:w="800"/>
            <w:tcBorders>
              <w:top w:val="none" w:color="FFFFFF" w:sz="0"/>
              <w:left w:val="none" w:color="FFFFFF" w:sz="0"/>
              <w:bottom w:val="none" w:color="FFFFFF" w:sz="0"/>
              <w:right w:val="none" w:color="FFFFFF" w:sz="0"/>
            </w:tcBorders>
            <w:tcMar>
              <w:top w:type="dxa" w:w="50"/>
              <w:left w:type="dxa" w:w="120"/>
              <w:bottom w:type="dxa" w:w="50"/>
              <w:right w:type="dxa" w:w="120"/>
            </w:tcMar>
          </w:tcPr>
          <w:p>
            <w:pPr>
              <w:keepNext/>
              <w:spacing w:after="0"/>
              <w:jc w:val="center"/>
            </w:pPr>
            <w:r>
              <w:rPr>
                <w:noProof/>
              </w:rPr>
              <w:t xml:space="preserve">4</w:t>
            </w:r>
          </w:p>
        </w:tc>
      </w:tr>
      <w:tr>
        <w:tc>
          <w:tcPr>
            <w:tcW w:type="dxa" w:w="2600"/>
            <w:tcBorders>
              <w:top w:val="none" w:color="FFFFFF" w:sz="0"/>
              <w:left w:val="none" w:color="FFFFFF" w:sz="0"/>
              <w:bottom w:val="single" w:color="000000" w:sz="8"/>
              <w:right w:val="none" w:color="FFFFFF" w:sz="0"/>
            </w:tcBorders>
            <w:tcMar>
              <w:top w:type="dxa" w:w="50"/>
              <w:left w:type="dxa" w:w="120"/>
              <w:bottom w:type="dxa" w:w="50"/>
              <w:right w:type="dxa" w:w="120"/>
            </w:tcMar>
          </w:tcPr>
          <w:p>
            <w:pPr>
              <w:keepNext/>
              <w:spacing w:after="0"/>
              <w:jc w:val="left"/>
            </w:pPr>
            <w:r>
              <w:rPr>
                <w:noProof/>
              </w:rPr>
              <w:t xml:space="preserve">Prioritarian’s f(w)</w:t>
            </w:r>
          </w:p>
        </w:tc>
        <w:tc>
          <w:tcPr>
            <w:tcW w:type="dxa" w:w="800"/>
            <w:tcBorders>
              <w:top w:val="none" w:color="FFFFFF" w:sz="0"/>
              <w:left w:val="none" w:color="FFFFFF" w:sz="0"/>
              <w:bottom w:val="single" w:color="000000" w:sz="8"/>
              <w:right w:val="none" w:color="FFFFFF" w:sz="0"/>
            </w:tcBorders>
            <w:tcMar>
              <w:top w:type="dxa" w:w="50"/>
              <w:left w:type="dxa" w:w="120"/>
              <w:bottom w:type="dxa" w:w="50"/>
              <w:right w:type="dxa" w:w="120"/>
            </w:tcMar>
          </w:tcPr>
          <w:p>
            <w:pPr>
              <w:keepNext/>
              <w:spacing w:after="0"/>
              <w:jc w:val="center"/>
            </w:pPr>
            <w:r>
              <w:rPr>
                <w:noProof/>
              </w:rPr>
              <w:t xml:space="preserve">0</w:t>
            </w:r>
          </w:p>
        </w:tc>
        <w:tc>
          <w:tcPr>
            <w:tcW w:type="dxa" w:w="800"/>
            <w:tcBorders>
              <w:top w:val="none" w:color="FFFFFF" w:sz="0"/>
              <w:left w:val="none" w:color="FFFFFF" w:sz="0"/>
              <w:bottom w:val="single" w:color="000000" w:sz="8"/>
              <w:right w:val="none" w:color="FFFFFF" w:sz="0"/>
            </w:tcBorders>
            <w:tcMar>
              <w:top w:type="dxa" w:w="50"/>
              <w:left w:type="dxa" w:w="120"/>
              <w:bottom w:type="dxa" w:w="50"/>
              <w:right w:type="dxa" w:w="120"/>
            </w:tcMar>
          </w:tcPr>
          <w:p>
            <w:pPr>
              <w:keepNext/>
              <w:spacing w:after="0"/>
              <w:jc w:val="center"/>
            </w:pPr>
            <w:r>
              <w:rPr>
                <w:noProof/>
              </w:rPr>
              <w:t xml:space="preserve">1</w:t>
            </w:r>
          </w:p>
        </w:tc>
        <w:tc>
          <w:tcPr>
            <w:tcW w:type="dxa" w:w="800"/>
            <w:tcBorders>
              <w:top w:val="none" w:color="FFFFFF" w:sz="0"/>
              <w:left w:val="none" w:color="FFFFFF" w:sz="0"/>
              <w:bottom w:val="single" w:color="000000" w:sz="8"/>
              <w:right w:val="none" w:color="FFFFFF" w:sz="0"/>
            </w:tcBorders>
            <w:tcMar>
              <w:top w:type="dxa" w:w="50"/>
              <w:left w:type="dxa" w:w="120"/>
              <w:bottom w:type="dxa" w:w="50"/>
              <w:right w:type="dxa" w:w="120"/>
            </w:tcMar>
          </w:tcPr>
          <w:p>
            <w:pPr>
              <w:keepNext/>
              <w:spacing w:after="0"/>
              <w:jc w:val="center"/>
            </w:pPr>
            <w:r>
              <w:rPr>
                <w:noProof/>
              </w:rPr>
              <w:t xml:space="preserve">4</w:t>
            </w:r>
          </w:p>
        </w:tc>
        <w:tc>
          <w:tcPr>
            <w:tcW w:type="dxa" w:w="800"/>
            <w:tcBorders>
              <w:top w:val="none" w:color="FFFFFF" w:sz="0"/>
              <w:left w:val="none" w:color="FFFFFF" w:sz="0"/>
              <w:bottom w:val="single" w:color="000000" w:sz="8"/>
              <w:right w:val="none" w:color="FFFFFF" w:sz="0"/>
            </w:tcBorders>
            <w:tcMar>
              <w:top w:type="dxa" w:w="50"/>
              <w:left w:type="dxa" w:w="120"/>
              <w:bottom w:type="dxa" w:w="50"/>
              <w:right w:type="dxa" w:w="120"/>
            </w:tcMar>
          </w:tcPr>
          <w:p>
            <w:pPr>
              <w:keepNext/>
              <w:spacing w:after="0"/>
              <w:jc w:val="center"/>
            </w:pPr>
            <w:r>
              <w:rPr>
                <w:noProof/>
              </w:rPr>
              <w:t xml:space="preserve">9</w:t>
            </w:r>
          </w:p>
        </w:tc>
        <w:tc>
          <w:tcPr>
            <w:tcW w:type="dxa" w:w="800"/>
            <w:tcBorders>
              <w:top w:val="none" w:color="FFFFFF" w:sz="0"/>
              <w:left w:val="none" w:color="FFFFFF" w:sz="0"/>
              <w:bottom w:val="single" w:color="000000" w:sz="8"/>
              <w:right w:val="none" w:color="FFFFFF" w:sz="0"/>
            </w:tcBorders>
            <w:tcMar>
              <w:top w:type="dxa" w:w="50"/>
              <w:left w:type="dxa" w:w="120"/>
              <w:bottom w:type="dxa" w:w="50"/>
              <w:right w:type="dxa" w:w="120"/>
            </w:tcMar>
          </w:tcPr>
          <w:p>
            <w:pPr>
              <w:keepNext/>
              <w:spacing w:after="0"/>
              <w:jc w:val="center"/>
            </w:pPr>
            <w:r>
              <w:rPr>
                <w:noProof/>
              </w:rPr>
              <w:t xml:space="preserve">16</w:t>
            </w:r>
          </w:p>
        </w:tc>
      </w:tr>
    </w:tbl>
    <w:p>
      <w:pPr>
        <w:keepNext/>
        <w:spacing w:after="80" w:before="120"/>
        <w:ind w:left="540"/>
      </w:pPr>
      <w:r>
        <w:rPr>
          <w:noProof/>
        </w:rPr>
        <w:t xml:space="preserve">Measured in utility, does this prioritarian give more weight to the worse off than to the better off, the same weight, or less?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tc>
      </w:tr>
    </w:tbl>
    <w:p>
      <w:pPr>
        <w:pStyle w:val="Heading1"/>
        <w:keepNext/>
        <w:spacing w:after="160" w:before="400"/>
      </w:pPr>
      <w:r>
        <w:rPr>
          <w:noProof/>
        </w:rPr>
        <w:t xml:space="preserve">Question 3</w:t>
      </w:r>
    </w:p>
    <w:p>
      <w:pPr>
        <w:spacing w:after="120"/>
      </w:pPr>
      <w:r>
        <w:rPr>
          <w:noProof/>
        </w:rPr>
        <w:t xml:space="preserve">Two people have the same wealth as each other, at least $10,000 each. Wellbeing depends on wealth in the same way for both of them.</w:t>
      </w:r>
    </w:p>
    <w:p>
      <w:pPr>
        <w:keepNext/>
        <w:spacing w:after="120"/>
      </w:pPr>
      <w:r>
        <w:rPr>
          <w:noProof/>
        </w:rPr>
        <w:t xml:space="preserve">Think of wealth in $1,000 stretches, starting at whole thousands: $48,000 to $49,000, $49,000 to $50,000, and so on. Within one stretch, every dollar adds the same amount of wellbeing: the stretch’s </w:t>
      </w:r>
      <w:r>
        <w:rPr>
          <w:b/>
          <w:bCs/>
          <w:noProof/>
        </w:rPr>
        <w:t xml:space="preserve">wellbeing per dollar</w:t>
      </w:r>
      <w:r>
        <w:rPr>
          <w:noProof/>
        </w:rPr>
        <w:t xml:space="preserve">. The table shows four stretches.</w:t>
      </w:r>
    </w:p>
    <w:tbl>
      <w:tblPr>
        <w:tblW w:type="dxa" w:w="5200"/>
        <w:jc w:val="center"/>
        <w:tblBorders>
          <w:top w:val="none" w:color="FFFFFF" w:sz="0"/>
          <w:left w:val="none" w:color="FFFFFF" w:sz="0"/>
          <w:bottom w:val="none" w:color="FFFFFF" w:sz="0"/>
          <w:right w:val="none" w:color="FFFFFF" w:sz="0"/>
          <w:insideH w:val="none" w:color="FFFFFF" w:sz="0"/>
          <w:insideV w:val="none" w:color="FFFFFF" w:sz="0"/>
        </w:tblBorders>
      </w:tblPr>
      <w:tblGrid>
        <w:gridCol w:w="2800"/>
        <w:gridCol w:w="2400"/>
      </w:tblGrid>
      <w:tr>
        <w:tc>
          <w:tcPr>
            <w:tcW w:type="dxa" w:w="2800"/>
            <w:tcBorders>
              <w:top w:val="single" w:color="000000" w:sz="8"/>
              <w:left w:val="none" w:color="FFFFFF" w:sz="0"/>
              <w:bottom w:val="single" w:color="000000" w:sz="8"/>
              <w:right w:val="none" w:color="FFFFFF" w:sz="0"/>
            </w:tcBorders>
            <w:tcMar>
              <w:top w:type="dxa" w:w="50"/>
              <w:left w:type="dxa" w:w="120"/>
              <w:bottom w:type="dxa" w:w="50"/>
              <w:right w:type="dxa" w:w="120"/>
            </w:tcMar>
          </w:tcPr>
          <w:p>
            <w:pPr>
              <w:keepNext/>
              <w:spacing w:after="0"/>
              <w:jc w:val="left"/>
            </w:pPr>
            <w:r>
              <w:rPr>
                <w:noProof/>
              </w:rPr>
              <w:t xml:space="preserve">Stretch of wealth</w:t>
            </w:r>
          </w:p>
        </w:tc>
        <w:tc>
          <w:tcPr>
            <w:tcW w:type="dxa" w:w="2400"/>
            <w:tcBorders>
              <w:top w:val="single" w:color="000000" w:sz="8"/>
              <w:left w:val="none" w:color="FFFFFF" w:sz="0"/>
              <w:bottom w:val="single" w:color="000000" w:sz="8"/>
              <w:right w:val="none" w:color="FFFFFF" w:sz="0"/>
            </w:tcBorders>
            <w:tcMar>
              <w:top w:type="dxa" w:w="50"/>
              <w:left w:type="dxa" w:w="120"/>
              <w:bottom w:type="dxa" w:w="50"/>
              <w:right w:type="dxa" w:w="120"/>
            </w:tcMar>
          </w:tcPr>
          <w:p>
            <w:pPr>
              <w:keepNext/>
              <w:spacing w:after="0"/>
              <w:jc w:val="center"/>
            </w:pPr>
            <w:r>
              <w:rPr>
                <w:noProof/>
              </w:rPr>
              <w:t xml:space="preserve">Wellbeing per dollar</w:t>
            </w:r>
          </w:p>
        </w:tc>
      </w:tr>
      <w:tr>
        <w:tc>
          <w:tcPr>
            <w:tcW w:type="dxa" w:w="2800"/>
            <w:tcBorders>
              <w:top w:val="none" w:color="FFFFFF" w:sz="0"/>
              <w:left w:val="none" w:color="FFFFFF" w:sz="0"/>
              <w:bottom w:val="none" w:color="FFFFFF" w:sz="0"/>
              <w:right w:val="none" w:color="FFFFFF" w:sz="0"/>
            </w:tcBorders>
            <w:tcMar>
              <w:top w:type="dxa" w:w="50"/>
              <w:left w:type="dxa" w:w="120"/>
              <w:bottom w:type="dxa" w:w="50"/>
              <w:right w:type="dxa" w:w="120"/>
            </w:tcMar>
          </w:tcPr>
          <w:p>
            <w:pPr>
              <w:keepNext/>
              <w:spacing w:after="0"/>
              <w:jc w:val="left"/>
            </w:pPr>
            <w:r>
              <w:rPr>
                <w:noProof/>
              </w:rPr>
              <w:t xml:space="preserve">$48,000 to $49,000</w:t>
            </w:r>
          </w:p>
        </w:tc>
        <w:tc>
          <w:tcPr>
            <w:tcW w:type="dxa" w:w="2400"/>
            <w:tcBorders>
              <w:top w:val="none" w:color="FFFFFF" w:sz="0"/>
              <w:left w:val="none" w:color="FFFFFF" w:sz="0"/>
              <w:bottom w:val="none" w:color="FFFFFF" w:sz="0"/>
              <w:right w:val="none" w:color="FFFFFF" w:sz="0"/>
            </w:tcBorders>
            <w:tcMar>
              <w:top w:type="dxa" w:w="50"/>
              <w:left w:type="dxa" w:w="120"/>
              <w:bottom w:type="dxa" w:w="50"/>
              <w:right w:type="dxa" w:w="120"/>
            </w:tcMar>
          </w:tcPr>
          <w:p>
            <w:pPr>
              <w:keepNext/>
              <w:spacing w:after="0"/>
              <w:jc w:val="center"/>
            </w:pPr>
            <w:r>
              <w:rPr>
                <w:noProof/>
              </w:rPr>
              <w:t xml:space="preserve">1.25</w:t>
            </w:r>
          </w:p>
        </w:tc>
      </w:tr>
      <w:tr>
        <w:tc>
          <w:tcPr>
            <w:tcW w:type="dxa" w:w="2800"/>
            <w:tcBorders>
              <w:top w:val="none" w:color="FFFFFF" w:sz="0"/>
              <w:left w:val="none" w:color="FFFFFF" w:sz="0"/>
              <w:bottom w:val="none" w:color="FFFFFF" w:sz="0"/>
              <w:right w:val="none" w:color="FFFFFF" w:sz="0"/>
            </w:tcBorders>
            <w:tcMar>
              <w:top w:type="dxa" w:w="50"/>
              <w:left w:type="dxa" w:w="120"/>
              <w:bottom w:type="dxa" w:w="50"/>
              <w:right w:type="dxa" w:w="120"/>
            </w:tcMar>
          </w:tcPr>
          <w:p>
            <w:pPr>
              <w:keepNext/>
              <w:spacing w:after="0"/>
              <w:jc w:val="left"/>
            </w:pPr>
            <w:r>
              <w:rPr>
                <w:noProof/>
              </w:rPr>
              <w:t xml:space="preserve">$49,000 to $50,000</w:t>
            </w:r>
          </w:p>
        </w:tc>
        <w:tc>
          <w:tcPr>
            <w:tcW w:type="dxa" w:w="2400"/>
            <w:tcBorders>
              <w:top w:val="none" w:color="FFFFFF" w:sz="0"/>
              <w:left w:val="none" w:color="FFFFFF" w:sz="0"/>
              <w:bottom w:val="none" w:color="FFFFFF" w:sz="0"/>
              <w:right w:val="none" w:color="FFFFFF" w:sz="0"/>
            </w:tcBorders>
            <w:tcMar>
              <w:top w:type="dxa" w:w="50"/>
              <w:left w:type="dxa" w:w="120"/>
              <w:bottom w:type="dxa" w:w="50"/>
              <w:right w:type="dxa" w:w="120"/>
            </w:tcMar>
          </w:tcPr>
          <w:p>
            <w:pPr>
              <w:keepNext/>
              <w:spacing w:after="0"/>
              <w:jc w:val="center"/>
            </w:pPr>
            <w:r>
              <w:rPr>
                <w:noProof/>
              </w:rPr>
              <w:t xml:space="preserve">1</w:t>
            </w:r>
          </w:p>
        </w:tc>
      </w:tr>
      <w:tr>
        <w:tc>
          <w:tcPr>
            <w:tcW w:type="dxa" w:w="2800"/>
            <w:tcBorders>
              <w:top w:val="none" w:color="FFFFFF" w:sz="0"/>
              <w:left w:val="none" w:color="FFFFFF" w:sz="0"/>
              <w:bottom w:val="none" w:color="FFFFFF" w:sz="0"/>
              <w:right w:val="none" w:color="FFFFFF" w:sz="0"/>
            </w:tcBorders>
            <w:tcMar>
              <w:top w:type="dxa" w:w="50"/>
              <w:left w:type="dxa" w:w="120"/>
              <w:bottom w:type="dxa" w:w="50"/>
              <w:right w:type="dxa" w:w="120"/>
            </w:tcMar>
          </w:tcPr>
          <w:p>
            <w:pPr>
              <w:keepNext/>
              <w:spacing w:after="0"/>
              <w:jc w:val="left"/>
            </w:pPr>
            <w:r>
              <w:rPr>
                <w:noProof/>
              </w:rPr>
              <w:t xml:space="preserve">$50,000 to $51,000</w:t>
            </w:r>
          </w:p>
        </w:tc>
        <w:tc>
          <w:tcPr>
            <w:tcW w:type="dxa" w:w="2400"/>
            <w:tcBorders>
              <w:top w:val="none" w:color="FFFFFF" w:sz="0"/>
              <w:left w:val="none" w:color="FFFFFF" w:sz="0"/>
              <w:bottom w:val="none" w:color="FFFFFF" w:sz="0"/>
              <w:right w:val="none" w:color="FFFFFF" w:sz="0"/>
            </w:tcBorders>
            <w:tcMar>
              <w:top w:type="dxa" w:w="50"/>
              <w:left w:type="dxa" w:w="120"/>
              <w:bottom w:type="dxa" w:w="50"/>
              <w:right w:type="dxa" w:w="120"/>
            </w:tcMar>
          </w:tcPr>
          <w:p>
            <w:pPr>
              <w:keepNext/>
              <w:spacing w:after="0"/>
              <w:jc w:val="center"/>
            </w:pPr>
            <w:r>
              <w:rPr>
                <w:noProof/>
              </w:rPr>
              <w:t xml:space="preserve">0.8</w:t>
            </w:r>
          </w:p>
        </w:tc>
      </w:tr>
      <w:tr>
        <w:tc>
          <w:tcPr>
            <w:tcW w:type="dxa" w:w="2800"/>
            <w:tcBorders>
              <w:top w:val="none" w:color="FFFFFF" w:sz="0"/>
              <w:left w:val="none" w:color="FFFFFF" w:sz="0"/>
              <w:bottom w:val="single" w:color="000000" w:sz="8"/>
              <w:right w:val="none" w:color="FFFFFF" w:sz="0"/>
            </w:tcBorders>
            <w:tcMar>
              <w:top w:type="dxa" w:w="50"/>
              <w:left w:type="dxa" w:w="120"/>
              <w:bottom w:type="dxa" w:w="50"/>
              <w:right w:type="dxa" w:w="120"/>
            </w:tcMar>
          </w:tcPr>
          <w:p>
            <w:pPr>
              <w:keepNext/>
              <w:spacing w:after="0"/>
              <w:jc w:val="left"/>
            </w:pPr>
            <w:r>
              <w:rPr>
                <w:noProof/>
              </w:rPr>
              <w:t xml:space="preserve">$51,000 to $52,000</w:t>
            </w:r>
          </w:p>
        </w:tc>
        <w:tc>
          <w:tcPr>
            <w:tcW w:type="dxa" w:w="2400"/>
            <w:tcBorders>
              <w:top w:val="none" w:color="FFFFFF" w:sz="0"/>
              <w:left w:val="none" w:color="FFFFFF" w:sz="0"/>
              <w:bottom w:val="single" w:color="000000" w:sz="8"/>
              <w:right w:val="none" w:color="FFFFFF" w:sz="0"/>
            </w:tcBorders>
            <w:tcMar>
              <w:top w:type="dxa" w:w="50"/>
              <w:left w:type="dxa" w:w="120"/>
              <w:bottom w:type="dxa" w:w="50"/>
              <w:right w:type="dxa" w:w="120"/>
            </w:tcMar>
          </w:tcPr>
          <w:p>
            <w:pPr>
              <w:keepNext/>
              <w:spacing w:after="0"/>
              <w:jc w:val="center"/>
            </w:pPr>
            <w:r>
              <w:rPr>
                <w:noProof/>
              </w:rPr>
              <w:t xml:space="preserve">0.64</w:t>
            </w:r>
          </w:p>
        </w:tc>
      </w:tr>
    </w:tbl>
    <w:p>
      <w:pPr>
        <w:spacing w:after="120" w:before="120"/>
      </w:pPr>
      <w:r>
        <w:rPr>
          <w:noProof/>
        </w:rPr>
        <w:t xml:space="preserve">Every stretch’s wellbeing per dollar is 0.8 times that of the stretch just below it.</w:t>
      </w:r>
    </w:p>
    <w:p>
      <w:pPr>
        <w:keepNext/>
        <w:tabs>
          <w:tab w:val="left" w:pos="540"/>
        </w:tabs>
        <w:spacing w:after="80" w:before="200"/>
        <w:ind w:left="540" w:hanging="540"/>
      </w:pPr>
      <w:r>
        <w:rPr>
          <w:b/>
          <w:bCs/>
          <w:noProof/>
        </w:rPr>
        <w:t xml:space="preserve">(a)</w:t>
      </w:r>
      <w:r>
        <w:rPr>
          <w:noProof/>
        </w:rPr>
        <w:tab/>
      </w:r>
      <w:r>
        <w:rPr>
          <w:noProof/>
        </w:rPr>
        <w:t xml:space="preserve">Both people have $50,000. $1,000 is taken from one of them, and $1,200 is given to the other.</w:t>
      </w:r>
    </w:p>
    <w:p>
      <w:pPr>
        <w:keepNext/>
        <w:tabs>
          <w:tab w:val="left" w:pos="1060"/>
        </w:tabs>
        <w:spacing w:after="80" w:before="160"/>
        <w:ind w:left="1060" w:hanging="520"/>
      </w:pPr>
      <w:r>
        <w:rPr>
          <w:b/>
          <w:bCs/>
          <w:noProof/>
        </w:rPr>
        <w:t xml:space="preserve">(i)</w:t>
      </w:r>
      <w:r>
        <w:rPr>
          <w:noProof/>
        </w:rPr>
        <w:tab/>
      </w:r>
      <w:r>
        <w:rPr>
          <w:noProof/>
        </w:rPr>
        <w:t xml:space="preserve">By how much does total wellbeing rise or fall?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tc>
      </w:tr>
    </w:tbl>
    <w:p>
      <w:pPr>
        <w:keepNext/>
        <w:tabs>
          <w:tab w:val="left" w:pos="1060"/>
        </w:tabs>
        <w:spacing w:after="80" w:before="160"/>
        <w:ind w:left="1060" w:hanging="520"/>
      </w:pPr>
      <w:r>
        <w:rPr>
          <w:b/>
          <w:bCs/>
          <w:noProof/>
        </w:rPr>
        <w:t xml:space="preserve">(ii)</w:t>
      </w:r>
      <w:r>
        <w:rPr>
          <w:noProof/>
        </w:rPr>
        <w:tab/>
      </w:r>
      <w:r>
        <w:rPr>
          <w:noProof/>
        </w:rPr>
        <w:t xml:space="preserve">Answer the same question if instead both start with $50,500.</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tc>
      </w:tr>
    </w:tbl>
    <w:p>
      <w:pPr>
        <w:keepNext/>
        <w:tabs>
          <w:tab w:val="left" w:pos="540"/>
        </w:tabs>
        <w:spacing w:after="80" w:before="200"/>
        <w:ind w:left="540" w:hanging="540"/>
      </w:pPr>
      <w:r>
        <w:rPr>
          <w:b/>
          <w:bCs/>
          <w:noProof/>
        </w:rPr>
        <w:t xml:space="preserve">(b)</w:t>
      </w:r>
      <w:r>
        <w:rPr>
          <w:noProof/>
        </w:rPr>
        <w:tab/>
      </w:r>
      <w:r>
        <w:rPr>
          <w:noProof/>
        </w:rPr>
        <w:t xml:space="preserve">Does utilitarianism say it is worse to take $1,000 from one of them and give $1,200 to the other, whatever wealth they both start with?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tc>
      </w:tr>
    </w:tbl>
    <w:p>
      <w:pPr>
        <w:keepNext/>
        <w:tabs>
          <w:tab w:val="left" w:pos="540"/>
        </w:tabs>
        <w:spacing w:after="80" w:before="200"/>
        <w:ind w:left="540" w:hanging="540"/>
      </w:pPr>
      <w:r>
        <w:rPr>
          <w:b/>
          <w:bCs/>
          <w:noProof/>
        </w:rPr>
        <w:t xml:space="preserve">(c)</w:t>
      </w:r>
      <w:r>
        <w:rPr>
          <w:noProof/>
        </w:rPr>
        <w:tab/>
      </w:r>
      <w:r>
        <w:rPr>
          <w:noProof/>
        </w:rPr>
        <w:t xml:space="preserve">Now $8,000 is taken from one of them, and $G is given to the other. Write m for the wealth they both start with. Parts (i)–(v) build up, step by step, to the question in (vi).</w:t>
      </w:r>
    </w:p>
    <w:p>
      <w:pPr>
        <w:keepNext/>
        <w:tabs>
          <w:tab w:val="left" w:pos="1060"/>
        </w:tabs>
        <w:spacing w:after="80" w:before="160"/>
        <w:ind w:left="1060" w:hanging="520"/>
      </w:pPr>
      <w:r>
        <w:rPr>
          <w:b/>
          <w:bCs/>
          <w:noProof/>
        </w:rPr>
        <w:t xml:space="preserve">(i)</w:t>
      </w:r>
      <w:r>
        <w:rPr>
          <w:noProof/>
        </w:rPr>
        <w:tab/>
      </w:r>
      <w:r>
        <w:rPr>
          <w:noProof/>
        </w:rPr>
        <w:t xml:space="preserve">Take any single dollar of wealth, and the dollar exactly k × $1,000 higher up, where k is a whole number. Is there a k for which the higher dollar always adds at most half as much wellbeing as the lower one? If so, what is the smallest such k?</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tc>
      </w:tr>
    </w:tbl>
    <w:p>
      <w:pPr>
        <w:keepNext/>
        <w:tabs>
          <w:tab w:val="left" w:pos="1060"/>
        </w:tabs>
        <w:spacing w:after="80" w:before="160"/>
        <w:ind w:left="1060" w:hanging="520"/>
      </w:pPr>
      <w:r>
        <w:rPr>
          <w:b/>
          <w:bCs/>
          <w:noProof/>
        </w:rPr>
        <w:t xml:space="preserve">(ii)</w:t>
      </w:r>
      <w:r>
        <w:rPr>
          <w:noProof/>
        </w:rPr>
        <w:tab/>
      </w:r>
      <w:r>
        <w:rPr>
          <w:noProof/>
        </w:rPr>
        <w:t xml:space="preserve">If there is such a k, let k be the smallest, as in (i). Cut the wealth above m into blocks, each k × $1,000 long:</w:t>
      </w:r>
    </w:p>
    <w:tbl>
      <w:tblPr>
        <w:tblW w:type="dxa" w:w="5900"/>
        <w:jc w:val="center"/>
        <w:tblBorders>
          <w:top w:val="none" w:color="FFFFFF" w:sz="0"/>
          <w:left w:val="none" w:color="FFFFFF" w:sz="0"/>
          <w:bottom w:val="none" w:color="FFFFFF" w:sz="0"/>
          <w:right w:val="none" w:color="FFFFFF" w:sz="0"/>
          <w:insideH w:val="none" w:color="FFFFFF" w:sz="0"/>
          <w:insideV w:val="none" w:color="FFFFFF" w:sz="0"/>
        </w:tblBorders>
      </w:tblPr>
      <w:tblGrid>
        <w:gridCol w:w="1300"/>
        <w:gridCol w:w="2300"/>
        <w:gridCol w:w="2300"/>
      </w:tblGrid>
      <w:tr>
        <w:tc>
          <w:tcPr>
            <w:tcW w:type="dxa" w:w="1300"/>
            <w:tcBorders>
              <w:top w:val="single" w:color="000000" w:sz="8"/>
              <w:left w:val="none" w:color="FFFFFF" w:sz="0"/>
              <w:bottom w:val="single" w:color="000000" w:sz="8"/>
              <w:right w:val="none" w:color="FFFFFF" w:sz="0"/>
            </w:tcBorders>
            <w:tcMar>
              <w:top w:type="dxa" w:w="50"/>
              <w:left w:type="dxa" w:w="120"/>
              <w:bottom w:type="dxa" w:w="50"/>
              <w:right w:type="dxa" w:w="120"/>
            </w:tcMar>
          </w:tcPr>
          <w:p>
            <w:pPr>
              <w:keepNext/>
              <w:spacing w:after="0"/>
              <w:jc w:val="left"/>
            </w:pPr>
          </w:p>
        </w:tc>
        <w:tc>
          <w:tcPr>
            <w:tcW w:type="dxa" w:w="2300"/>
            <w:tcBorders>
              <w:top w:val="single" w:color="000000" w:sz="8"/>
              <w:left w:val="none" w:color="FFFFFF" w:sz="0"/>
              <w:bottom w:val="single" w:color="000000" w:sz="8"/>
              <w:right w:val="none" w:color="FFFFFF" w:sz="0"/>
            </w:tcBorders>
            <w:tcMar>
              <w:top w:type="dxa" w:w="50"/>
              <w:left w:type="dxa" w:w="120"/>
              <w:bottom w:type="dxa" w:w="50"/>
              <w:right w:type="dxa" w:w="120"/>
            </w:tcMar>
          </w:tcPr>
          <w:p>
            <w:pPr>
              <w:keepNext/>
              <w:spacing w:after="0"/>
              <w:jc w:val="left"/>
            </w:pPr>
            <w:r>
              <w:rPr>
                <w:noProof/>
              </w:rPr>
              <w:t xml:space="preserve">From</w:t>
            </w:r>
          </w:p>
        </w:tc>
        <w:tc>
          <w:tcPr>
            <w:tcW w:type="dxa" w:w="2300"/>
            <w:tcBorders>
              <w:top w:val="single" w:color="000000" w:sz="8"/>
              <w:left w:val="none" w:color="FFFFFF" w:sz="0"/>
              <w:bottom w:val="single" w:color="000000" w:sz="8"/>
              <w:right w:val="none" w:color="FFFFFF" w:sz="0"/>
            </w:tcBorders>
            <w:tcMar>
              <w:top w:type="dxa" w:w="50"/>
              <w:left w:type="dxa" w:w="120"/>
              <w:bottom w:type="dxa" w:w="50"/>
              <w:right w:type="dxa" w:w="120"/>
            </w:tcMar>
          </w:tcPr>
          <w:p>
            <w:pPr>
              <w:keepNext/>
              <w:spacing w:after="0"/>
              <w:jc w:val="left"/>
            </w:pPr>
            <w:r>
              <w:rPr>
                <w:noProof/>
              </w:rPr>
              <w:t xml:space="preserve">Up to</w:t>
            </w:r>
          </w:p>
        </w:tc>
      </w:tr>
      <w:tr>
        <w:tc>
          <w:tcPr>
            <w:tcW w:type="dxa" w:w="1300"/>
            <w:tcBorders>
              <w:top w:val="none" w:color="FFFFFF" w:sz="0"/>
              <w:left w:val="none" w:color="FFFFFF" w:sz="0"/>
              <w:bottom w:val="none" w:color="FFFFFF" w:sz="0"/>
              <w:right w:val="none" w:color="FFFFFF" w:sz="0"/>
            </w:tcBorders>
            <w:tcMar>
              <w:top w:type="dxa" w:w="50"/>
              <w:left w:type="dxa" w:w="120"/>
              <w:bottom w:type="dxa" w:w="50"/>
              <w:right w:type="dxa" w:w="120"/>
            </w:tcMar>
          </w:tcPr>
          <w:p>
            <w:pPr>
              <w:keepNext/>
              <w:spacing w:after="0"/>
              <w:jc w:val="left"/>
            </w:pPr>
            <w:r>
              <w:rPr>
                <w:noProof/>
              </w:rPr>
              <w:t xml:space="preserve">Block 1</w:t>
            </w:r>
          </w:p>
        </w:tc>
        <w:tc>
          <w:tcPr>
            <w:tcW w:type="dxa" w:w="2300"/>
            <w:tcBorders>
              <w:top w:val="none" w:color="FFFFFF" w:sz="0"/>
              <w:left w:val="none" w:color="FFFFFF" w:sz="0"/>
              <w:bottom w:val="none" w:color="FFFFFF" w:sz="0"/>
              <w:right w:val="none" w:color="FFFFFF" w:sz="0"/>
            </w:tcBorders>
            <w:tcMar>
              <w:top w:type="dxa" w:w="50"/>
              <w:left w:type="dxa" w:w="120"/>
              <w:bottom w:type="dxa" w:w="50"/>
              <w:right w:type="dxa" w:w="120"/>
            </w:tcMar>
          </w:tcPr>
          <w:p>
            <w:pPr>
              <w:keepNext/>
              <w:spacing w:after="0"/>
              <w:jc w:val="left"/>
            </w:pPr>
            <w:r>
              <w:rPr>
                <w:noProof/>
              </w:rPr>
              <w:t xml:space="preserve">m</w:t>
            </w:r>
          </w:p>
        </w:tc>
        <w:tc>
          <w:tcPr>
            <w:tcW w:type="dxa" w:w="2300"/>
            <w:tcBorders>
              <w:top w:val="none" w:color="FFFFFF" w:sz="0"/>
              <w:left w:val="none" w:color="FFFFFF" w:sz="0"/>
              <w:bottom w:val="none" w:color="FFFFFF" w:sz="0"/>
              <w:right w:val="none" w:color="FFFFFF" w:sz="0"/>
            </w:tcBorders>
            <w:tcMar>
              <w:top w:type="dxa" w:w="50"/>
              <w:left w:type="dxa" w:w="120"/>
              <w:bottom w:type="dxa" w:w="50"/>
              <w:right w:type="dxa" w:w="120"/>
            </w:tcMar>
          </w:tcPr>
          <w:p>
            <w:pPr>
              <w:keepNext/>
              <w:spacing w:after="0"/>
              <w:jc w:val="left"/>
            </w:pPr>
            <w:r>
              <w:rPr>
                <w:noProof/>
              </w:rPr>
              <w:t xml:space="preserve">m + k × $1,000</w:t>
            </w:r>
          </w:p>
        </w:tc>
      </w:tr>
      <w:tr>
        <w:tc>
          <w:tcPr>
            <w:tcW w:type="dxa" w:w="1300"/>
            <w:tcBorders>
              <w:top w:val="none" w:color="FFFFFF" w:sz="0"/>
              <w:left w:val="none" w:color="FFFFFF" w:sz="0"/>
              <w:bottom w:val="none" w:color="FFFFFF" w:sz="0"/>
              <w:right w:val="none" w:color="FFFFFF" w:sz="0"/>
            </w:tcBorders>
            <w:tcMar>
              <w:top w:type="dxa" w:w="50"/>
              <w:left w:type="dxa" w:w="120"/>
              <w:bottom w:type="dxa" w:w="50"/>
              <w:right w:type="dxa" w:w="120"/>
            </w:tcMar>
          </w:tcPr>
          <w:p>
            <w:pPr>
              <w:keepNext/>
              <w:spacing w:after="0"/>
              <w:jc w:val="left"/>
            </w:pPr>
            <w:r>
              <w:rPr>
                <w:noProof/>
              </w:rPr>
              <w:t xml:space="preserve">Block 2</w:t>
            </w:r>
          </w:p>
        </w:tc>
        <w:tc>
          <w:tcPr>
            <w:tcW w:type="dxa" w:w="2300"/>
            <w:tcBorders>
              <w:top w:val="none" w:color="FFFFFF" w:sz="0"/>
              <w:left w:val="none" w:color="FFFFFF" w:sz="0"/>
              <w:bottom w:val="none" w:color="FFFFFF" w:sz="0"/>
              <w:right w:val="none" w:color="FFFFFF" w:sz="0"/>
            </w:tcBorders>
            <w:tcMar>
              <w:top w:type="dxa" w:w="50"/>
              <w:left w:type="dxa" w:w="120"/>
              <w:bottom w:type="dxa" w:w="50"/>
              <w:right w:type="dxa" w:w="120"/>
            </w:tcMar>
          </w:tcPr>
          <w:p>
            <w:pPr>
              <w:keepNext/>
              <w:spacing w:after="0"/>
              <w:jc w:val="left"/>
            </w:pPr>
            <w:r>
              <w:rPr>
                <w:noProof/>
              </w:rPr>
              <w:t xml:space="preserve">m + k × $1,000</w:t>
            </w:r>
          </w:p>
        </w:tc>
        <w:tc>
          <w:tcPr>
            <w:tcW w:type="dxa" w:w="2300"/>
            <w:tcBorders>
              <w:top w:val="none" w:color="FFFFFF" w:sz="0"/>
              <w:left w:val="none" w:color="FFFFFF" w:sz="0"/>
              <w:bottom w:val="none" w:color="FFFFFF" w:sz="0"/>
              <w:right w:val="none" w:color="FFFFFF" w:sz="0"/>
            </w:tcBorders>
            <w:tcMar>
              <w:top w:type="dxa" w:w="50"/>
              <w:left w:type="dxa" w:w="120"/>
              <w:bottom w:type="dxa" w:w="50"/>
              <w:right w:type="dxa" w:w="120"/>
            </w:tcMar>
          </w:tcPr>
          <w:p>
            <w:pPr>
              <w:keepNext/>
              <w:spacing w:after="0"/>
              <w:jc w:val="left"/>
            </w:pPr>
            <w:r>
              <w:rPr>
                <w:noProof/>
              </w:rPr>
              <w:t xml:space="preserve">m + 2k × $1,000</w:t>
            </w:r>
          </w:p>
        </w:tc>
      </w:tr>
      <w:tr>
        <w:tc>
          <w:tcPr>
            <w:tcW w:type="dxa" w:w="1300"/>
            <w:tcBorders>
              <w:top w:val="none" w:color="FFFFFF" w:sz="0"/>
              <w:left w:val="none" w:color="FFFFFF" w:sz="0"/>
              <w:bottom w:val="none" w:color="FFFFFF" w:sz="0"/>
              <w:right w:val="none" w:color="FFFFFF" w:sz="0"/>
            </w:tcBorders>
            <w:tcMar>
              <w:top w:type="dxa" w:w="50"/>
              <w:left w:type="dxa" w:w="120"/>
              <w:bottom w:type="dxa" w:w="50"/>
              <w:right w:type="dxa" w:w="120"/>
            </w:tcMar>
          </w:tcPr>
          <w:p>
            <w:pPr>
              <w:keepNext/>
              <w:spacing w:after="0"/>
              <w:jc w:val="left"/>
            </w:pPr>
            <w:r>
              <w:rPr>
                <w:noProof/>
              </w:rPr>
              <w:t xml:space="preserve">Block 3</w:t>
            </w:r>
          </w:p>
        </w:tc>
        <w:tc>
          <w:tcPr>
            <w:tcW w:type="dxa" w:w="2300"/>
            <w:tcBorders>
              <w:top w:val="none" w:color="FFFFFF" w:sz="0"/>
              <w:left w:val="none" w:color="FFFFFF" w:sz="0"/>
              <w:bottom w:val="none" w:color="FFFFFF" w:sz="0"/>
              <w:right w:val="none" w:color="FFFFFF" w:sz="0"/>
            </w:tcBorders>
            <w:tcMar>
              <w:top w:type="dxa" w:w="50"/>
              <w:left w:type="dxa" w:w="120"/>
              <w:bottom w:type="dxa" w:w="50"/>
              <w:right w:type="dxa" w:w="120"/>
            </w:tcMar>
          </w:tcPr>
          <w:p>
            <w:pPr>
              <w:keepNext/>
              <w:spacing w:after="0"/>
              <w:jc w:val="left"/>
            </w:pPr>
            <w:r>
              <w:rPr>
                <w:noProof/>
              </w:rPr>
              <w:t xml:space="preserve">m + 2k × $1,000</w:t>
            </w:r>
          </w:p>
        </w:tc>
        <w:tc>
          <w:tcPr>
            <w:tcW w:type="dxa" w:w="2300"/>
            <w:tcBorders>
              <w:top w:val="none" w:color="FFFFFF" w:sz="0"/>
              <w:left w:val="none" w:color="FFFFFF" w:sz="0"/>
              <w:bottom w:val="none" w:color="FFFFFF" w:sz="0"/>
              <w:right w:val="none" w:color="FFFFFF" w:sz="0"/>
            </w:tcBorders>
            <w:tcMar>
              <w:top w:type="dxa" w:w="50"/>
              <w:left w:type="dxa" w:w="120"/>
              <w:bottom w:type="dxa" w:w="50"/>
              <w:right w:type="dxa" w:w="120"/>
            </w:tcMar>
          </w:tcPr>
          <w:p>
            <w:pPr>
              <w:keepNext/>
              <w:spacing w:after="0"/>
              <w:jc w:val="left"/>
            </w:pPr>
            <w:r>
              <w:rPr>
                <w:noProof/>
              </w:rPr>
              <w:t xml:space="preserve">m + 3k × $1,000</w:t>
            </w:r>
          </w:p>
        </w:tc>
      </w:tr>
      <w:tr>
        <w:tc>
          <w:tcPr>
            <w:tcW w:type="dxa" w:w="5900"/>
            <w:gridSpan w:val="3"/>
            <w:tcBorders>
              <w:top w:val="none" w:color="FFFFFF" w:sz="0"/>
              <w:left w:val="none" w:color="FFFFFF" w:sz="0"/>
              <w:bottom w:val="single" w:color="000000" w:sz="8"/>
              <w:right w:val="none" w:color="FFFFFF" w:sz="0"/>
            </w:tcBorders>
            <w:tcMar>
              <w:top w:type="dxa" w:w="50"/>
              <w:left w:type="dxa" w:w="120"/>
              <w:bottom w:type="dxa" w:w="50"/>
              <w:right w:type="dxa" w:w="120"/>
            </w:tcMar>
          </w:tcPr>
          <w:p>
            <w:pPr>
              <w:keepNext/>
              <w:spacing w:after="0"/>
              <w:jc w:val="left"/>
            </w:pPr>
            <w:r>
              <w:rPr>
                <w:noProof/>
              </w:rPr>
              <w:t xml:space="preserve">and so on.</w:t>
            </w:r>
          </w:p>
        </w:tc>
      </w:tr>
    </w:tbl>
    <w:p>
      <w:pPr>
        <w:keepNext/>
        <w:spacing w:after="80" w:before="120"/>
        <w:ind w:left="1060"/>
      </w:pPr>
      <w:r>
        <w:rPr>
          <w:noProof/>
        </w:rPr>
        <w:t xml:space="preserve">Call the wellbeing that block 1 adds V. At most how much wellbeing can block 2 add, as a fraction of V?</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tc>
      </w:tr>
    </w:tbl>
    <w:p>
      <w:pPr>
        <w:keepNext/>
        <w:tabs>
          <w:tab w:val="left" w:pos="1060"/>
        </w:tabs>
        <w:spacing w:after="80" w:before="160"/>
        <w:ind w:left="1060" w:hanging="520"/>
      </w:pPr>
      <w:r>
        <w:rPr>
          <w:b/>
          <w:bCs/>
          <w:noProof/>
        </w:rPr>
        <w:t xml:space="preserve">(iii)</w:t>
      </w:r>
      <w:r>
        <w:rPr>
          <w:noProof/>
        </w:rPr>
        <w:tab/>
      </w:r>
      <w:r>
        <w:rPr>
          <w:noProof/>
        </w:rPr>
        <w:t xml:space="preserve">At most how much wellbeing can block 3 add, as a fraction of V?</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tc>
      </w:tr>
    </w:tbl>
    <w:p>
      <w:pPr>
        <w:keepNext/>
        <w:tabs>
          <w:tab w:val="left" w:pos="1060"/>
        </w:tabs>
        <w:spacing w:after="80" w:before="160"/>
        <w:ind w:left="1060" w:hanging="520"/>
      </w:pPr>
      <w:r>
        <w:rPr>
          <w:b/>
          <w:bCs/>
          <w:noProof/>
        </w:rPr>
        <w:t xml:space="preserve">(iv)</w:t>
      </w:r>
      <w:r>
        <w:rPr>
          <w:noProof/>
        </w:rPr>
        <w:tab/>
      </w:r>
      <w:r>
        <w:rPr>
          <w:noProof/>
        </w:rPr>
        <w:t xml:space="preserve">The gain of $G gives the receiver the wealth from m up to m + G. Recall that 1 + 1/2 + 1/4 + 1/8 + </w:t>
      </w:r>
      <w:r>
        <w:rPr>
          <w:rFonts w:ascii="Cambria Math" w:cs="Cambria Math" w:eastAsia="Cambria Math" w:hAnsi="Cambria Math"/>
          <w:noProof/>
        </w:rPr>
        <w:t xml:space="preserve">⋯</w:t>
      </w:r>
      <w:r>
        <w:rPr>
          <w:noProof/>
        </w:rPr>
        <w:t xml:space="preserve"> is less than 2, however many terms are added. However large G is, does the wellbeing this gain adds stay below some fixed multiple of V? If so, give one such multiple.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tc>
      </w:tr>
    </w:tbl>
    <w:p>
      <w:pPr>
        <w:keepNext/>
        <w:tabs>
          <w:tab w:val="left" w:pos="1060"/>
        </w:tabs>
        <w:spacing w:after="80" w:before="160"/>
        <w:ind w:left="1060" w:hanging="520"/>
      </w:pPr>
      <w:r>
        <w:rPr>
          <w:b/>
          <w:bCs/>
          <w:noProof/>
        </w:rPr>
        <w:t xml:space="preserve">(v)</w:t>
      </w:r>
      <w:r>
        <w:rPr>
          <w:noProof/>
        </w:rPr>
        <w:tab/>
      </w:r>
      <w:r>
        <w:rPr>
          <w:noProof/>
        </w:rPr>
        <w:t xml:space="preserve">The loss of $8,000 takes away the wealth from m − $8,000 up to m. At least how much wellbeing does this take away, as a multiple of V?</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tc>
      </w:tr>
    </w:tbl>
    <w:p>
      <w:pPr>
        <w:keepNext/>
        <w:tabs>
          <w:tab w:val="left" w:pos="1060"/>
        </w:tabs>
        <w:spacing w:after="80" w:before="160"/>
        <w:ind w:left="1060" w:hanging="520"/>
      </w:pPr>
      <w:r>
        <w:rPr>
          <w:b/>
          <w:bCs/>
          <w:noProof/>
        </w:rPr>
        <w:t xml:space="preserve">(vi)</w:t>
      </w:r>
      <w:r>
        <w:rPr>
          <w:noProof/>
        </w:rPr>
        <w:tab/>
      </w:r>
      <w:r>
        <w:rPr>
          <w:noProof/>
        </w:rPr>
        <w:t xml:space="preserve">Does utilitarianism say it is worse to take $8,000 from one of them and give $G to the other, however large G is and whatever wealth they both start with?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tc>
      </w:tr>
    </w:tbl>
    <w:p>
      <w:pPr>
        <w:pStyle w:val="Heading1"/>
        <w:keepNext/>
        <w:spacing w:after="160" w:before="400"/>
      </w:pPr>
      <w:r>
        <w:rPr>
          <w:noProof/>
        </w:rPr>
        <w:t xml:space="preserve">Question 4</w:t>
      </w:r>
    </w:p>
    <w:p>
      <w:pPr>
        <w:keepNext/>
        <w:spacing w:after="120"/>
      </w:pPr>
      <w:r>
        <w:rPr>
          <w:noProof/>
        </w:rPr>
        <w:t xml:space="preserve">In this question, n is the number of people, w</w:t>
      </w:r>
      <w:r>
        <w:rPr>
          <w:noProof/>
          <w:vertAlign w:val="subscript"/>
        </w:rPr>
        <w:t xml:space="preserve">i</w:t>
      </w:r>
      <w:r>
        <w:rPr>
          <w:noProof/>
        </w:rPr>
        <w:t xml:space="preserve"> is person i’s wellbeing, and </w:t>
      </w:r>
      <w:r>
        <w:rPr>
          <w:noProof/>
        </w:rPr>
        <w:t xml:space="preserve">w</w:t>
      </w:r>
      <w:r>
        <w:rPr>
          <w:noProof/>
          <w:vertAlign w:val="subscript"/>
        </w:rPr>
        <w:t xml:space="preserve">A</w:t>
      </w:r>
      <w:r>
        <w:rPr>
          <w:noProof/>
        </w:rPr>
        <w:t xml:space="preserve"> is the average wellbeing (total wellbeing divided by n). Everyone’s wellbeing is positive. Let S be the sum of the gaps |w</w:t>
      </w:r>
      <w:r>
        <w:rPr>
          <w:noProof/>
          <w:vertAlign w:val="subscript"/>
        </w:rPr>
        <w:t xml:space="preserve">i</w:t>
      </w:r>
      <w:r>
        <w:rPr>
          <w:noProof/>
        </w:rPr>
        <w:t xml:space="preserve"> − w</w:t>
      </w:r>
      <w:r>
        <w:rPr>
          <w:noProof/>
          <w:vertAlign w:val="subscript"/>
        </w:rPr>
        <w:t xml:space="preserve">j</w:t>
      </w:r>
      <w:r>
        <w:rPr>
          <w:noProof/>
        </w:rPr>
        <w:t xml:space="preserve">| over all i and j, including i = j (each person’s gap of 0 with themselves), with each pair of different people counted both ways round. Recall that the Gini coefficient is</w:t>
      </w:r>
    </w:p>
    <w:p>
      <w:pPr>
        <w:keepNext/>
        <w:spacing w:after="120"/>
        <w:jc w:val="center"/>
      </w:pPr>
      <w:r>
        <w:rPr>
          <w:noProof/>
        </w:rPr>
        <w:t xml:space="preserve">S/(2n</w:t>
      </w:r>
      <w:r>
        <w:rPr>
          <w:noProof/>
          <w:vertAlign w:val="superscript"/>
        </w:rPr>
        <w:t xml:space="preserve">2</w:t>
      </w:r>
      <w:r>
        <w:rPr>
          <w:noProof/>
        </w:rPr>
        <w:t xml:space="preserve">w</w:t>
      </w:r>
      <w:r>
        <w:rPr>
          <w:noProof/>
          <w:vertAlign w:val="subscript"/>
        </w:rPr>
        <w:t xml:space="preserve">A</w:t>
      </w:r>
      <w:r>
        <w:rPr>
          <w:noProof/>
        </w:rPr>
        <w:t xml:space="preserve">),</w:t>
      </w:r>
    </w:p>
    <w:p>
      <w:pPr>
        <w:spacing w:after="120"/>
      </w:pPr>
      <w:r>
        <w:rPr>
          <w:noProof/>
        </w:rPr>
        <w:t xml:space="preserve">and that Gini egalitarianism ranks outcomes by total wellbeing × (1 − Gini coefficient). Call this number the outcome’s </w:t>
      </w:r>
      <w:r>
        <w:rPr>
          <w:b/>
          <w:bCs/>
          <w:noProof/>
        </w:rPr>
        <w:t xml:space="preserve">Gini value</w:t>
      </w:r>
      <w:r>
        <w:rPr>
          <w:noProof/>
        </w:rPr>
        <w:t xml:space="preserve">.</w:t>
      </w:r>
    </w:p>
    <w:p>
      <w:pPr>
        <w:keepNext/>
        <w:spacing w:after="120"/>
      </w:pPr>
      <w:r>
        <w:rPr>
          <w:noProof/>
        </w:rPr>
        <w:t xml:space="preserve">In this question we will prove that the Gini value is a weighted sum of the people’s wellbeing levels. Line people up from worst off to best off (people with equal wellbeing in any order). With n people, the weights are</w:t>
      </w:r>
    </w:p>
    <w:p>
      <w:pPr>
        <w:keepNext/>
        <w:spacing w:after="120"/>
        <w:jc w:val="center"/>
      </w:pPr>
      <w:r>
        <w:rPr>
          <w:noProof/>
        </w:rPr>
        <w:t xml:space="preserve">(2n − 1)/n, (2n − 3)/n, …, 3/n, 1/n.</w:t>
      </w:r>
    </w:p>
    <w:p>
      <w:pPr>
        <w:spacing w:after="120"/>
      </w:pPr>
      <w:r>
        <w:rPr>
          <w:noProof/>
        </w:rPr>
        <w:t xml:space="preserve">So with three people the weights are 5/3, 1 and 1/3.</w:t>
      </w:r>
    </w:p>
    <w:p>
      <w:pPr>
        <w:spacing w:after="120"/>
      </w:pPr>
      <w:r>
        <w:rPr>
          <w:noProof/>
        </w:rPr>
        <w:t xml:space="preserve">Throughout, write each term of S as the higher level minus the lower one, that is, as the level of the person further along the line minus the level of the person further back; and write a person’s term with themselves as their level minus itself.</w:t>
      </w:r>
    </w:p>
    <w:p>
      <w:pPr>
        <w:keepNext/>
        <w:spacing w:after="120"/>
      </w:pPr>
      <w:r>
        <w:rPr>
          <w:noProof/>
        </w:rPr>
        <w:t xml:space="preserve">For example, take two people, at levels 3 and 7. S has four terms: each person’s term with themselves, and the pair’s term both ways round:</w:t>
      </w:r>
    </w:p>
    <w:p>
      <w:pPr>
        <w:spacing w:after="120"/>
        <w:jc w:val="center"/>
      </w:pPr>
      <w:r>
        <w:rPr>
          <w:noProof/>
        </w:rPr>
        <w:t xml:space="preserve">S = |3 − 3| + |3 − 7| + |7 − 3| + |7 − 7| = (3 − 3) + (7 − 3) + (7 − 3) + (7 − 7) = 0 + 4 + 4 + 0 = 8.</w:t>
      </w:r>
    </w:p>
    <w:p>
      <w:pPr>
        <w:spacing w:after="120"/>
      </w:pPr>
      <w:r>
        <w:rPr>
          <w:noProof/>
        </w:rPr>
        <w:t xml:space="preserve">So in S the better-off person’s level, 7, is added three times (once in each of the two terms with 3, and once in its own term) and subtracted once (in its own term). The worse-off person’s level, 3, is added once (in its own term) and subtracted three times. In each person’s own term, the level added and the level subtracted cancel.</w:t>
      </w:r>
    </w:p>
    <w:p>
      <w:pPr>
        <w:keepNext/>
        <w:tabs>
          <w:tab w:val="left" w:pos="540"/>
        </w:tabs>
        <w:spacing w:after="80" w:before="200"/>
        <w:ind w:left="540" w:hanging="540"/>
      </w:pPr>
      <w:r>
        <w:rPr>
          <w:b/>
          <w:bCs/>
          <w:noProof/>
        </w:rPr>
        <w:t xml:space="preserve">(a)</w:t>
      </w:r>
      <w:r>
        <w:rPr>
          <w:noProof/>
        </w:rPr>
        <w:tab/>
      </w:r>
      <w:r>
        <w:rPr>
          <w:noProof/>
        </w:rPr>
        <w:t xml:space="preserve">Show that, for any outcome,</w:t>
      </w:r>
    </w:p>
    <w:p>
      <w:pPr>
        <w:keepNext/>
        <w:spacing w:after="120"/>
        <w:jc w:val="center"/>
      </w:pPr>
      <w:r>
        <w:rPr>
          <w:noProof/>
        </w:rPr>
        <w:t xml:space="preserve">Gini value = total wellbeing − S/(2n).</w:t>
      </w:r>
    </w:p>
    <w:p>
      <w:pPr>
        <w:keepNext/>
        <w:spacing w:after="80"/>
        <w:ind w:left="540"/>
      </w:pPr>
      <w:r>
        <w:rPr>
          <w:noProof/>
        </w:rPr>
        <w:t xml:space="preserve">(Hint: total wellbeing = n</w:t>
      </w:r>
      <w:r>
        <w:rPr>
          <w:noProof/>
        </w:rPr>
        <w:t xml:space="preserve">w</w:t>
      </w:r>
      <w:r>
        <w:rPr>
          <w:noProof/>
          <w:vertAlign w:val="subscript"/>
        </w:rPr>
        <w:t xml:space="preserve">A</w:t>
      </w:r>
      <w:r>
        <w:rPr>
          <w:noProof/>
        </w:rPr>
        <w:t xml:space="preser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p>
            <w:pPr>
              <w:spacing w:after="0"/>
            </w:pPr>
          </w:p>
          <w:p>
            <w:pPr>
              <w:spacing w:after="0"/>
            </w:pPr>
          </w:p>
          <w:p>
            <w:pPr>
              <w:spacing w:after="0"/>
            </w:pPr>
          </w:p>
          <w:p>
            <w:pPr>
              <w:spacing w:after="0"/>
            </w:pPr>
          </w:p>
        </w:tc>
      </w:tr>
    </w:tbl>
    <w:p>
      <w:pPr>
        <w:keepNext/>
        <w:tabs>
          <w:tab w:val="left" w:pos="540"/>
        </w:tabs>
        <w:spacing w:after="80" w:before="200"/>
        <w:ind w:left="540" w:hanging="540"/>
      </w:pPr>
      <w:r>
        <w:rPr>
          <w:b/>
          <w:bCs/>
          <w:noProof/>
        </w:rPr>
        <w:t xml:space="preserve">(b)</w:t>
      </w:r>
      <w:r>
        <w:rPr>
          <w:noProof/>
        </w:rPr>
        <w:tab/>
      </w:r>
      <w:r>
        <w:rPr>
          <w:noProof/>
        </w:rPr>
        <w:t xml:space="preserve">Let X = (3, 6, 12).</w:t>
      </w:r>
    </w:p>
    <w:p>
      <w:pPr>
        <w:keepNext/>
        <w:tabs>
          <w:tab w:val="left" w:pos="1060"/>
        </w:tabs>
        <w:spacing w:after="80" w:before="160"/>
        <w:ind w:left="1060" w:hanging="520"/>
      </w:pPr>
      <w:r>
        <w:rPr>
          <w:b/>
          <w:bCs/>
          <w:noProof/>
        </w:rPr>
        <w:t xml:space="preserve">(i)</w:t>
      </w:r>
      <w:r>
        <w:rPr>
          <w:noProof/>
        </w:rPr>
        <w:tab/>
      </w:r>
      <w:r>
        <w:rPr>
          <w:noProof/>
        </w:rPr>
        <w:t xml:space="preserve">Write out the nine terms of S as in the example. Then complete the table: for each person, how many times is their level added, and how many times is it subtracted?</w:t>
      </w:r>
    </w:p>
    <w:tbl>
      <w:tblPr>
        <w:tblW w:type="dxa" w:w="7966"/>
        <w:tblInd w:type="dxa" w:w="1060"/>
        <w:tblBorders>
          <w:top w:val="single" w:color="auto" w:sz="4"/>
          <w:left w:val="single" w:color="auto" w:sz="4"/>
          <w:bottom w:val="single" w:color="auto" w:sz="4"/>
          <w:right w:val="single" w:color="auto" w:sz="4"/>
          <w:insideH w:val="single" w:color="auto" w:sz="4"/>
          <w:insideV w:val="single" w:color="auto" w:sz="4"/>
        </w:tblBorders>
      </w:tblPr>
      <w:tblGrid>
        <w:gridCol w:w="7966"/>
      </w:tblGrid>
      <w:tr>
        <w:trPr>
          <w:cantSplit/>
        </w:trPr>
        <w:tc>
          <w:tcPr>
            <w:tcW w:type="dxa" w:w="7966"/>
            <w:shd w:fill="F2F2F2" w:val="clear"/>
            <w:tcMar>
              <w:top w:type="dxa" w:w="80"/>
              <w:left w:type="dxa" w:w="120"/>
              <w:bottom w:type="dxa" w:w="80"/>
              <w:right w:type="dxa" w:w="120"/>
            </w:tcMar>
          </w:tcPr>
          <w:p>
            <w:pPr>
              <w:keepNext/>
              <w:spacing w:after="0"/>
            </w:pPr>
            <w:r>
              <w:rPr>
                <w:b/>
                <w:bCs/>
                <w:noProof/>
              </w:rPr>
              <w:t xml:space="preserve">The nine terms of S:</w:t>
            </w:r>
          </w:p>
        </w:tc>
      </w:tr>
      <w:tr>
        <w:tc>
          <w:tcPr>
            <w:tcW w:type="dxa" w:w="7966"/>
            <w:tcMar>
              <w:top w:type="dxa" w:w="80"/>
              <w:left w:type="dxa" w:w="120"/>
              <w:bottom w:type="dxa" w:w="80"/>
              <w:right w:type="dxa" w:w="120"/>
            </w:tcMar>
          </w:tcPr>
          <w:p>
            <w:pPr>
              <w:spacing w:after="0"/>
            </w:pPr>
          </w:p>
          <w:p>
            <w:pPr>
              <w:spacing w:after="0"/>
            </w:pPr>
          </w:p>
          <w:p>
            <w:pPr>
              <w:spacing w:after="0"/>
            </w:pPr>
          </w:p>
        </w:tc>
      </w:tr>
    </w:tbl>
    <w:p>
      <w:pPr>
        <w:keepNext/>
        <w:spacing w:after="120"/>
      </w:pPr>
    </w:p>
    <w:tbl>
      <w:tblPr>
        <w:tblW w:type="dxa" w:w="7000"/>
        <w:jc w:val="center"/>
        <w:tblBorders>
          <w:top w:val="single" w:color="auto" w:sz="4"/>
          <w:left w:val="single" w:color="auto" w:sz="4"/>
          <w:bottom w:val="single" w:color="auto" w:sz="4"/>
          <w:right w:val="single" w:color="auto" w:sz="4"/>
          <w:insideH w:val="single" w:color="auto" w:sz="4"/>
          <w:insideV w:val="single" w:color="auto" w:sz="4"/>
        </w:tblBorders>
      </w:tblPr>
      <w:tblGrid>
        <w:gridCol w:w="1200"/>
        <w:gridCol w:w="1200"/>
        <w:gridCol w:w="2300"/>
        <w:gridCol w:w="2300"/>
      </w:tblGrid>
      <w:tr>
        <w:trPr>
          <w:cantSplit/>
        </w:trPr>
        <w:tc>
          <w:tcPr>
            <w:tcW w:type="dxa" w:w="1200"/>
            <w:shd w:fill="F2F2F2" w:val="clear"/>
            <w:tcMar>
              <w:top w:type="dxa" w:w="80"/>
              <w:left w:type="dxa" w:w="120"/>
              <w:bottom w:type="dxa" w:w="80"/>
              <w:right w:type="dxa" w:w="120"/>
            </w:tcMar>
          </w:tcPr>
          <w:p>
            <w:pPr>
              <w:keepNext/>
              <w:spacing w:after="0"/>
              <w:jc w:val="center"/>
            </w:pPr>
            <w:r>
              <w:rPr>
                <w:noProof/>
              </w:rPr>
              <w:t xml:space="preserve">Person</w:t>
            </w:r>
          </w:p>
        </w:tc>
        <w:tc>
          <w:tcPr>
            <w:tcW w:type="dxa" w:w="1200"/>
            <w:shd w:fill="F2F2F2" w:val="clear"/>
            <w:tcMar>
              <w:top w:type="dxa" w:w="80"/>
              <w:left w:type="dxa" w:w="120"/>
              <w:bottom w:type="dxa" w:w="80"/>
              <w:right w:type="dxa" w:w="120"/>
            </w:tcMar>
          </w:tcPr>
          <w:p>
            <w:pPr>
              <w:keepNext/>
              <w:spacing w:after="0"/>
              <w:jc w:val="center"/>
            </w:pPr>
            <w:r>
              <w:rPr>
                <w:noProof/>
              </w:rPr>
              <w:t xml:space="preserve">Level</w:t>
            </w:r>
          </w:p>
        </w:tc>
        <w:tc>
          <w:tcPr>
            <w:tcW w:type="dxa" w:w="2300"/>
            <w:shd w:fill="F2F2F2" w:val="clear"/>
            <w:tcMar>
              <w:top w:type="dxa" w:w="80"/>
              <w:left w:type="dxa" w:w="120"/>
              <w:bottom w:type="dxa" w:w="80"/>
              <w:right w:type="dxa" w:w="120"/>
            </w:tcMar>
          </w:tcPr>
          <w:p>
            <w:pPr>
              <w:keepNext/>
              <w:spacing w:after="0"/>
              <w:jc w:val="center"/>
            </w:pPr>
            <w:r>
              <w:rPr>
                <w:noProof/>
              </w:rPr>
              <w:t xml:space="preserve">Times added</w:t>
            </w:r>
          </w:p>
        </w:tc>
        <w:tc>
          <w:tcPr>
            <w:tcW w:type="dxa" w:w="2300"/>
            <w:shd w:fill="F2F2F2" w:val="clear"/>
            <w:tcMar>
              <w:top w:type="dxa" w:w="80"/>
              <w:left w:type="dxa" w:w="120"/>
              <w:bottom w:type="dxa" w:w="80"/>
              <w:right w:type="dxa" w:w="120"/>
            </w:tcMar>
          </w:tcPr>
          <w:p>
            <w:pPr>
              <w:keepNext/>
              <w:spacing w:after="0"/>
              <w:jc w:val="center"/>
            </w:pPr>
            <w:r>
              <w:rPr>
                <w:noProof/>
              </w:rPr>
              <w:t xml:space="preserve">Times subtracted</w:t>
            </w:r>
          </w:p>
        </w:tc>
      </w:tr>
      <w:tr>
        <w:trPr>
          <w:cantSplit/>
          <w:trHeight w:val="520" w:hRule="atLeast"/>
        </w:trPr>
        <w:tc>
          <w:tcPr>
            <w:tcW w:type="dxa" w:w="1200"/>
            <w:tcMar>
              <w:top w:type="dxa" w:w="80"/>
              <w:left w:type="dxa" w:w="120"/>
              <w:bottom w:type="dxa" w:w="80"/>
              <w:right w:type="dxa" w:w="120"/>
            </w:tcMar>
          </w:tcPr>
          <w:p>
            <w:pPr>
              <w:spacing w:after="0"/>
              <w:jc w:val="center"/>
            </w:pPr>
            <w:r>
              <w:rPr>
                <w:noProof/>
              </w:rPr>
              <w:t xml:space="preserve">1</w:t>
            </w:r>
          </w:p>
        </w:tc>
        <w:tc>
          <w:tcPr>
            <w:tcW w:type="dxa" w:w="1200"/>
            <w:tcMar>
              <w:top w:type="dxa" w:w="80"/>
              <w:left w:type="dxa" w:w="120"/>
              <w:bottom w:type="dxa" w:w="80"/>
              <w:right w:type="dxa" w:w="120"/>
            </w:tcMar>
          </w:tcPr>
          <w:p>
            <w:pPr>
              <w:spacing w:after="0"/>
              <w:jc w:val="center"/>
            </w:pPr>
            <w:r>
              <w:rPr>
                <w:noProof/>
              </w:rPr>
              <w:t xml:space="preserve">3</w:t>
            </w:r>
          </w:p>
        </w:tc>
        <w:tc>
          <w:tcPr>
            <w:tcW w:type="dxa" w:w="2300"/>
            <w:tcMar>
              <w:top w:type="dxa" w:w="80"/>
              <w:left w:type="dxa" w:w="120"/>
              <w:bottom w:type="dxa" w:w="80"/>
              <w:right w:type="dxa" w:w="120"/>
            </w:tcMar>
          </w:tcPr>
          <w:p>
            <w:pPr>
              <w:spacing w:after="0"/>
            </w:pPr>
          </w:p>
        </w:tc>
        <w:tc>
          <w:tcPr>
            <w:tcW w:type="dxa" w:w="2300"/>
            <w:tcMar>
              <w:top w:type="dxa" w:w="80"/>
              <w:left w:type="dxa" w:w="120"/>
              <w:bottom w:type="dxa" w:w="80"/>
              <w:right w:type="dxa" w:w="120"/>
            </w:tcMar>
          </w:tcPr>
          <w:p>
            <w:pPr>
              <w:spacing w:after="0"/>
            </w:pPr>
          </w:p>
        </w:tc>
      </w:tr>
      <w:tr>
        <w:trPr>
          <w:cantSplit/>
          <w:trHeight w:val="520" w:hRule="atLeast"/>
        </w:trPr>
        <w:tc>
          <w:tcPr>
            <w:tcW w:type="dxa" w:w="1200"/>
            <w:tcMar>
              <w:top w:type="dxa" w:w="80"/>
              <w:left w:type="dxa" w:w="120"/>
              <w:bottom w:type="dxa" w:w="80"/>
              <w:right w:type="dxa" w:w="120"/>
            </w:tcMar>
          </w:tcPr>
          <w:p>
            <w:pPr>
              <w:spacing w:after="0"/>
              <w:jc w:val="center"/>
            </w:pPr>
            <w:r>
              <w:rPr>
                <w:noProof/>
              </w:rPr>
              <w:t xml:space="preserve">2</w:t>
            </w:r>
          </w:p>
        </w:tc>
        <w:tc>
          <w:tcPr>
            <w:tcW w:type="dxa" w:w="1200"/>
            <w:tcMar>
              <w:top w:type="dxa" w:w="80"/>
              <w:left w:type="dxa" w:w="120"/>
              <w:bottom w:type="dxa" w:w="80"/>
              <w:right w:type="dxa" w:w="120"/>
            </w:tcMar>
          </w:tcPr>
          <w:p>
            <w:pPr>
              <w:spacing w:after="0"/>
              <w:jc w:val="center"/>
            </w:pPr>
            <w:r>
              <w:rPr>
                <w:noProof/>
              </w:rPr>
              <w:t xml:space="preserve">6</w:t>
            </w:r>
          </w:p>
        </w:tc>
        <w:tc>
          <w:tcPr>
            <w:tcW w:type="dxa" w:w="2300"/>
            <w:tcMar>
              <w:top w:type="dxa" w:w="80"/>
              <w:left w:type="dxa" w:w="120"/>
              <w:bottom w:type="dxa" w:w="80"/>
              <w:right w:type="dxa" w:w="120"/>
            </w:tcMar>
          </w:tcPr>
          <w:p>
            <w:pPr>
              <w:spacing w:after="0"/>
            </w:pPr>
          </w:p>
        </w:tc>
        <w:tc>
          <w:tcPr>
            <w:tcW w:type="dxa" w:w="2300"/>
            <w:tcMar>
              <w:top w:type="dxa" w:w="80"/>
              <w:left w:type="dxa" w:w="120"/>
              <w:bottom w:type="dxa" w:w="80"/>
              <w:right w:type="dxa" w:w="120"/>
            </w:tcMar>
          </w:tcPr>
          <w:p>
            <w:pPr>
              <w:spacing w:after="0"/>
            </w:pPr>
          </w:p>
        </w:tc>
      </w:tr>
      <w:tr>
        <w:trPr>
          <w:cantSplit/>
          <w:trHeight w:val="520" w:hRule="atLeast"/>
        </w:trPr>
        <w:tc>
          <w:tcPr>
            <w:tcW w:type="dxa" w:w="1200"/>
            <w:tcMar>
              <w:top w:type="dxa" w:w="80"/>
              <w:left w:type="dxa" w:w="120"/>
              <w:bottom w:type="dxa" w:w="80"/>
              <w:right w:type="dxa" w:w="120"/>
            </w:tcMar>
          </w:tcPr>
          <w:p>
            <w:pPr>
              <w:spacing w:after="0"/>
              <w:jc w:val="center"/>
            </w:pPr>
            <w:r>
              <w:rPr>
                <w:noProof/>
              </w:rPr>
              <w:t xml:space="preserve">3</w:t>
            </w:r>
          </w:p>
        </w:tc>
        <w:tc>
          <w:tcPr>
            <w:tcW w:type="dxa" w:w="1200"/>
            <w:tcMar>
              <w:top w:type="dxa" w:w="80"/>
              <w:left w:type="dxa" w:w="120"/>
              <w:bottom w:type="dxa" w:w="80"/>
              <w:right w:type="dxa" w:w="120"/>
            </w:tcMar>
          </w:tcPr>
          <w:p>
            <w:pPr>
              <w:spacing w:after="0"/>
              <w:jc w:val="center"/>
            </w:pPr>
            <w:r>
              <w:rPr>
                <w:noProof/>
              </w:rPr>
              <w:t xml:space="preserve">12</w:t>
            </w:r>
          </w:p>
        </w:tc>
        <w:tc>
          <w:tcPr>
            <w:tcW w:type="dxa" w:w="2300"/>
            <w:tcMar>
              <w:top w:type="dxa" w:w="80"/>
              <w:left w:type="dxa" w:w="120"/>
              <w:bottom w:type="dxa" w:w="80"/>
              <w:right w:type="dxa" w:w="120"/>
            </w:tcMar>
          </w:tcPr>
          <w:p>
            <w:pPr>
              <w:spacing w:after="0"/>
            </w:pPr>
          </w:p>
        </w:tc>
        <w:tc>
          <w:tcPr>
            <w:tcW w:type="dxa" w:w="2300"/>
            <w:tcMar>
              <w:top w:type="dxa" w:w="80"/>
              <w:left w:type="dxa" w:w="120"/>
              <w:bottom w:type="dxa" w:w="80"/>
              <w:right w:type="dxa" w:w="120"/>
            </w:tcMar>
          </w:tcPr>
          <w:p>
            <w:pPr>
              <w:spacing w:after="0"/>
            </w:pPr>
          </w:p>
        </w:tc>
      </w:tr>
    </w:tbl>
    <w:p>
      <w:pPr>
        <w:keepNext/>
        <w:tabs>
          <w:tab w:val="left" w:pos="1060"/>
        </w:tabs>
        <w:spacing w:after="80" w:before="160"/>
        <w:ind w:left="1060" w:hanging="520"/>
      </w:pPr>
      <w:r>
        <w:rPr>
          <w:b/>
          <w:bCs/>
          <w:noProof/>
        </w:rPr>
        <w:t xml:space="preserve">(ii)</w:t>
      </w:r>
      <w:r>
        <w:rPr>
          <w:noProof/>
        </w:rPr>
        <w:tab/>
      </w:r>
      <w:r>
        <w:rPr>
          <w:noProof/>
        </w:rPr>
        <w:t xml:space="preserve">Use your table to find 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tc>
      </w:tr>
    </w:tbl>
    <w:p>
      <w:pPr>
        <w:keepNext/>
        <w:tabs>
          <w:tab w:val="left" w:pos="540"/>
        </w:tabs>
        <w:spacing w:after="80" w:before="200"/>
        <w:ind w:left="540" w:hanging="540"/>
      </w:pPr>
      <w:r>
        <w:rPr>
          <w:b/>
          <w:bCs/>
          <w:noProof/>
        </w:rPr>
        <w:t xml:space="preserve">(c)</w:t>
      </w:r>
      <w:r>
        <w:rPr>
          <w:noProof/>
        </w:rPr>
        <w:tab/>
      </w:r>
      <w:r>
        <w:rPr>
          <w:noProof/>
        </w:rPr>
        <w:t xml:space="preserve">Now take any number n of people, and any one of them. Say r people are further back in the line than this person, and k people are further along.</w:t>
      </w:r>
    </w:p>
    <w:p>
      <w:pPr>
        <w:keepNext/>
        <w:tabs>
          <w:tab w:val="left" w:pos="1060"/>
        </w:tabs>
        <w:spacing w:after="80" w:before="160"/>
        <w:ind w:left="1060" w:hanging="520"/>
      </w:pPr>
      <w:r>
        <w:rPr>
          <w:b/>
          <w:bCs/>
          <w:noProof/>
        </w:rPr>
        <w:t xml:space="preserve">(i)</w:t>
      </w:r>
      <w:r>
        <w:rPr>
          <w:noProof/>
        </w:rPr>
        <w:tab/>
      </w:r>
      <w:r>
        <w:rPr>
          <w:noProof/>
        </w:rPr>
        <w:t xml:space="preserve">How many times is this person’s level added in S, and how many times is it subtracted?</w:t>
      </w:r>
    </w:p>
    <w:tbl>
      <w:tblPr>
        <w:tblW w:type="dxa" w:w="8400"/>
        <w:tblBorders>
          <w:top w:val="single" w:color="auto" w:sz="4"/>
          <w:left w:val="single" w:color="auto" w:sz="4"/>
          <w:bottom w:val="single" w:color="auto" w:sz="4"/>
          <w:right w:val="single" w:color="auto" w:sz="4"/>
          <w:insideH w:val="single" w:color="auto" w:sz="4"/>
          <w:insideV w:val="single" w:color="auto" w:sz="4"/>
        </w:tblBorders>
      </w:tblPr>
      <w:tblGrid>
        <w:gridCol w:w="1700"/>
        <w:gridCol w:w="2300"/>
        <w:gridCol w:w="2100"/>
        <w:gridCol w:w="2300"/>
      </w:tblGrid>
      <w:tr>
        <w:tc>
          <w:tcPr>
            <w:tcW w:type="dxa" w:w="1700"/>
            <w:shd w:fill="F2F2F2" w:val="clear"/>
            <w:tcMar>
              <w:top w:type="dxa" w:w="80"/>
              <w:left w:type="dxa" w:w="120"/>
              <w:bottom w:type="dxa" w:w="80"/>
              <w:right w:type="dxa" w:w="120"/>
            </w:tcMar>
          </w:tcPr>
          <w:p>
            <w:pPr>
              <w:keepNext w:val="false"/>
              <w:spacing w:after="0"/>
            </w:pPr>
            <w:r>
              <w:rPr>
                <w:b/>
                <w:bCs/>
                <w:noProof/>
              </w:rPr>
              <w:t xml:space="preserve">Times added:</w:t>
            </w:r>
          </w:p>
        </w:tc>
        <w:tc>
          <w:tcPr>
            <w:tcW w:type="dxa" w:w="2300"/>
            <w:tcMar>
              <w:top w:type="dxa" w:w="80"/>
              <w:left w:type="dxa" w:w="120"/>
              <w:bottom w:type="dxa" w:w="80"/>
              <w:right w:type="dxa" w:w="120"/>
            </w:tcMar>
          </w:tcPr>
          <w:p>
            <w:pPr>
              <w:spacing w:after="0"/>
            </w:pPr>
          </w:p>
        </w:tc>
        <w:tc>
          <w:tcPr>
            <w:tcW w:type="dxa" w:w="2100"/>
            <w:shd w:fill="F2F2F2" w:val="clear"/>
            <w:tcMar>
              <w:top w:type="dxa" w:w="80"/>
              <w:left w:type="dxa" w:w="120"/>
              <w:bottom w:type="dxa" w:w="80"/>
              <w:right w:type="dxa" w:w="120"/>
            </w:tcMar>
          </w:tcPr>
          <w:p>
            <w:pPr>
              <w:keepNext w:val="false"/>
              <w:spacing w:after="0"/>
            </w:pPr>
            <w:r>
              <w:rPr>
                <w:b/>
                <w:bCs/>
                <w:noProof/>
              </w:rPr>
              <w:t xml:space="preserve">Times subtracted:</w:t>
            </w:r>
          </w:p>
        </w:tc>
        <w:tc>
          <w:tcPr>
            <w:tcW w:type="dxa" w:w="2300"/>
            <w:tcMar>
              <w:top w:type="dxa" w:w="80"/>
              <w:left w:type="dxa" w:w="120"/>
              <w:bottom w:type="dxa" w:w="80"/>
              <w:right w:type="dxa" w:w="120"/>
            </w:tcMar>
          </w:tcPr>
          <w:p>
            <w:pPr>
              <w:spacing w:after="0"/>
            </w:pPr>
          </w:p>
        </w:tc>
      </w:tr>
    </w:tbl>
    <w:p>
      <w:pPr>
        <w:keepNext/>
        <w:tabs>
          <w:tab w:val="left" w:pos="1060"/>
        </w:tabs>
        <w:spacing w:after="80" w:before="160"/>
        <w:ind w:left="1060" w:hanging="520"/>
      </w:pPr>
      <w:r>
        <w:rPr>
          <w:b/>
          <w:bCs/>
          <w:noProof/>
        </w:rPr>
        <w:t xml:space="preserve">(ii)</w:t>
      </w:r>
      <w:r>
        <w:rPr>
          <w:noProof/>
        </w:rPr>
        <w:tab/>
      </w:r>
      <w:r>
        <w:rPr>
          <w:noProof/>
        </w:rPr>
        <w:t xml:space="preserve">Use (a) to show that the Gini value puts weight 1 + (k − r)/n on this person’s level.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p>
            <w:pPr>
              <w:spacing w:after="0"/>
            </w:pPr>
          </w:p>
          <w:p>
            <w:pPr>
              <w:spacing w:after="0"/>
            </w:pPr>
          </w:p>
          <w:p>
            <w:pPr>
              <w:spacing w:after="0"/>
            </w:pPr>
          </w:p>
          <w:p>
            <w:pPr>
              <w:spacing w:after="0"/>
            </w:pPr>
          </w:p>
        </w:tc>
      </w:tr>
    </w:tbl>
    <w:p>
      <w:pPr>
        <w:spacing w:after="120" w:before="200"/>
      </w:pPr>
      <w:r>
        <w:rPr>
          <w:noProof/>
        </w:rPr>
        <w:t xml:space="preserve">So the worst off (r = 0, k = n − 1) has weight (2n − 1)/n; each place further along the line has one more person behind and one fewer ahead, so its weight is 2/n less; and the best off (r = n − 1, k = 0) has weight 1/n. These are the rank weights in the rank-weighted form of the Gini value.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noProof/>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90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lang w:val="en-GB"/>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00000"/>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PE3101P Take-Home Assignment 2 — Submission Template</dc:title>
  <dc:creator>Tomi Francis</dc:creator>
  <dc:description>Blank submission template for PE3101P Take-Home Assignment 2, due 10 November 2026.</dc:description>
  <cp:lastModifiedBy>Tomi Francis</cp:lastModifiedBy>
  <cp:revision>1</cp:revision>
  <dcterms:created xsi:type="dcterms:W3CDTF">2026-10-29T21:19:31.872Z</dcterms:created>
  <dcterms:modified xsi:type="dcterms:W3CDTF">2026-10-29T21:19:31.873Z</dcterms:modified>
</cp:coreProperties>
</file>

<file path=docProps/custom.xml><?xml version="1.0" encoding="utf-8"?>
<Properties xmlns="http://schemas.openxmlformats.org/officeDocument/2006/custom-properties" xmlns:vt="http://schemas.openxmlformats.org/officeDocument/2006/docPropsVTypes"/>
</file>